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8CE54" w14:textId="77777777" w:rsidR="00B54989" w:rsidRDefault="00B54989" w:rsidP="00B54989">
      <w:pPr>
        <w:pStyle w:val="Heading2"/>
        <w:rPr>
          <w:rFonts w:eastAsiaTheme="minorHAnsi" w:cstheme="minorBidi"/>
          <w:color w:val="auto"/>
          <w:sz w:val="32"/>
        </w:rPr>
      </w:pPr>
      <w:r>
        <w:rPr>
          <w:rFonts w:eastAsiaTheme="minorHAnsi" w:cstheme="minorBidi"/>
          <w:color w:val="auto"/>
          <w:sz w:val="32"/>
        </w:rPr>
        <w:t>New Sustainability Support Programme</w:t>
      </w:r>
    </w:p>
    <w:p w14:paraId="1B5CEF68" w14:textId="1F2A5FD7" w:rsidR="008156B9" w:rsidRPr="000B4983" w:rsidRDefault="008156B9" w:rsidP="008156B9">
      <w:pPr>
        <w:autoSpaceDE w:val="0"/>
        <w:autoSpaceDN w:val="0"/>
        <w:adjustRightInd w:val="0"/>
        <w:spacing w:after="0" w:line="240" w:lineRule="auto"/>
        <w:ind w:left="0" w:firstLine="0"/>
        <w:rPr>
          <w:rFonts w:ascii="Arial-BoldMT" w:eastAsia="Calibri" w:hAnsi="Arial-BoldMT" w:cs="Arial-BoldMT"/>
          <w:bCs/>
          <w:color w:val="000000"/>
          <w:sz w:val="24"/>
          <w:szCs w:val="24"/>
        </w:rPr>
      </w:pPr>
      <w:r w:rsidRPr="000B4983">
        <w:rPr>
          <w:rFonts w:eastAsia="Calibri" w:cs="Arial"/>
          <w:bCs/>
          <w:color w:val="000000"/>
          <w:sz w:val="24"/>
          <w:szCs w:val="24"/>
        </w:rPr>
        <w:t xml:space="preserve">Update on </w:t>
      </w:r>
      <w:r w:rsidRPr="000B4983">
        <w:rPr>
          <w:rFonts w:ascii="Arial-BoldMT" w:eastAsia="Calibri" w:hAnsi="Arial-BoldMT" w:cs="Arial-BoldMT"/>
          <w:bCs/>
          <w:color w:val="000000"/>
          <w:sz w:val="24"/>
          <w:szCs w:val="24"/>
        </w:rPr>
        <w:t xml:space="preserve">the Improvement and Development Agency’s bid to Crown Commercial Service for funding on </w:t>
      </w:r>
      <w:r w:rsidR="00B54989">
        <w:rPr>
          <w:rFonts w:ascii="Arial-BoldMT" w:eastAsia="Calibri" w:hAnsi="Arial-BoldMT" w:cs="Arial-BoldMT"/>
          <w:bCs/>
          <w:color w:val="000000"/>
          <w:sz w:val="24"/>
          <w:szCs w:val="24"/>
        </w:rPr>
        <w:t>sustainability.</w:t>
      </w:r>
    </w:p>
    <w:p w14:paraId="2D06877F" w14:textId="4BF3D3F9" w:rsidR="009B6F95" w:rsidRPr="00A627DD" w:rsidRDefault="00000000" w:rsidP="00E272FA">
      <w:pPr>
        <w:pStyle w:val="Heading2"/>
      </w:pPr>
      <w:sdt>
        <w:sdtPr>
          <w:rPr>
            <w:rStyle w:val="Style6"/>
          </w:rPr>
          <w:alias w:val="Purpose of report"/>
          <w:tag w:val="Purpose of report"/>
          <w:id w:val="-783727919"/>
          <w:lock w:val="sdtLocked"/>
          <w:placeholder>
            <w:docPart w:val="A493B351973B40F98342A88A6D27DCFA"/>
          </w:placeholder>
        </w:sdtPr>
        <w:sdtContent>
          <w:r w:rsidR="00E272FA">
            <w:t>Purpose of Report</w:t>
          </w:r>
        </w:sdtContent>
      </w:sdt>
    </w:p>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14:paraId="6E88F0CB" w14:textId="4EE8D5F5" w:rsidR="00795C95" w:rsidRPr="00B66284" w:rsidRDefault="00F93C3A" w:rsidP="00B84F31">
          <w:pPr>
            <w:ind w:left="0" w:firstLine="0"/>
            <w:rPr>
              <w:rStyle w:val="Title3Char"/>
              <w:b w:val="0"/>
              <w:bCs w:val="0"/>
            </w:rPr>
          </w:pPr>
          <w:r>
            <w:rPr>
              <w:rStyle w:val="Title3Char"/>
              <w:b w:val="0"/>
              <w:bCs w:val="0"/>
            </w:rPr>
            <w:t>For information.</w:t>
          </w:r>
        </w:p>
      </w:sdtContent>
    </w:sdt>
    <w:p w14:paraId="4DECE816" w14:textId="4DB8C579" w:rsidR="00167476" w:rsidRDefault="00167476" w:rsidP="00167476">
      <w:pPr>
        <w:pStyle w:val="Title3"/>
      </w:pPr>
      <w:r w:rsidRPr="003B30F7">
        <w:t>Is this report confidential?</w:t>
      </w:r>
      <w:r>
        <w:t xml:space="preserve"> No</w:t>
      </w:r>
    </w:p>
    <w:sdt>
      <w:sdtPr>
        <w:rPr>
          <w:rStyle w:val="Style6"/>
        </w:rPr>
        <w:id w:val="911819474"/>
        <w:lock w:val="sdtLocked"/>
        <w:placeholder>
          <w:docPart w:val="59AA287DFE70470EA5DA4368A3173D3A"/>
        </w:placeholder>
      </w:sdtPr>
      <w:sdtContent>
        <w:p w14:paraId="5ED847A9" w14:textId="3493F379" w:rsidR="009B6F95" w:rsidRPr="00A627DD" w:rsidRDefault="00E272FA" w:rsidP="00E272FA">
          <w:pPr>
            <w:pStyle w:val="Heading2"/>
          </w:pPr>
          <w:r>
            <w:t>Summary</w:t>
          </w:r>
        </w:p>
      </w:sdtContent>
    </w:sdt>
    <w:p w14:paraId="4EF48B22" w14:textId="19E2E871" w:rsidR="00214E49" w:rsidRPr="001D289E" w:rsidRDefault="00214E49" w:rsidP="00214E49">
      <w:pPr>
        <w:autoSpaceDE w:val="0"/>
        <w:autoSpaceDN w:val="0"/>
        <w:adjustRightInd w:val="0"/>
        <w:spacing w:after="0" w:line="240" w:lineRule="auto"/>
        <w:ind w:left="0" w:firstLine="0"/>
        <w:rPr>
          <w:rFonts w:eastAsia="Calibri" w:cs="Arial"/>
          <w:color w:val="000000"/>
          <w:sz w:val="24"/>
          <w:szCs w:val="24"/>
        </w:rPr>
      </w:pPr>
      <w:r w:rsidRPr="001D289E">
        <w:rPr>
          <w:rFonts w:eastAsia="Calibri" w:cs="Arial"/>
          <w:color w:val="000000"/>
          <w:sz w:val="24"/>
          <w:szCs w:val="24"/>
        </w:rPr>
        <w:t>This report updates the board on the progress of the</w:t>
      </w:r>
      <w:r w:rsidRPr="001D289E">
        <w:rPr>
          <w:rFonts w:ascii="ArialMT" w:eastAsia="Calibri" w:hAnsi="ArialMT" w:cs="ArialMT"/>
          <w:color w:val="000000"/>
          <w:sz w:val="24"/>
          <w:szCs w:val="24"/>
        </w:rPr>
        <w:t xml:space="preserve"> </w:t>
      </w:r>
      <w:r w:rsidRPr="001D289E">
        <w:rPr>
          <w:rFonts w:eastAsia="Calibri" w:cs="Arial"/>
          <w:color w:val="000000"/>
          <w:sz w:val="24"/>
          <w:szCs w:val="24"/>
        </w:rPr>
        <w:t>LGA bid to Crown Commercial Service for funding on Sustainability.</w:t>
      </w:r>
    </w:p>
    <w:p w14:paraId="03CE2F04" w14:textId="7DD51EBC" w:rsidR="0082567F" w:rsidRPr="00203F6F" w:rsidRDefault="0082567F" w:rsidP="0082567F">
      <w:pPr>
        <w:pStyle w:val="MainText"/>
        <w:rPr>
          <w:rFonts w:ascii="Arial" w:hAnsi="Arial" w:cs="Arial"/>
          <w:szCs w:val="22"/>
        </w:rPr>
      </w:pPr>
    </w:p>
    <w:p w14:paraId="4207AE82" w14:textId="095C51A1" w:rsidR="009B6F95" w:rsidRDefault="009B6F95" w:rsidP="00B66284">
      <w:pPr>
        <w:pStyle w:val="Title3"/>
      </w:pPr>
    </w:p>
    <w:p w14:paraId="669BB848" w14:textId="5A6DFAE8" w:rsidR="00E272FA" w:rsidRDefault="00BC768C" w:rsidP="00B66284">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Content>
          <w:r w:rsidR="004B3AEE">
            <w:rPr>
              <w:rStyle w:val="ReportTemplate"/>
              <w:b w:val="0"/>
              <w:bCs w:val="0"/>
            </w:rPr>
            <w:t>Other service specific support</w:t>
          </w:r>
        </w:sdtContent>
      </w:sdt>
    </w:p>
    <w:p w14:paraId="065258CB" w14:textId="15CCFB43" w:rsidR="00F56CEF" w:rsidRDefault="00F56CEF" w:rsidP="00B66284">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43F672C4">
                <wp:simplePos x="0" y="0"/>
                <wp:positionH relativeFrom="margin">
                  <wp:align>left</wp:align>
                </wp:positionH>
                <wp:positionV relativeFrom="paragraph">
                  <wp:posOffset>223521</wp:posOffset>
                </wp:positionV>
                <wp:extent cx="5705475" cy="1501140"/>
                <wp:effectExtent l="0" t="0" r="28575" b="22860"/>
                <wp:wrapNone/>
                <wp:docPr id="1" name="Text Box 1"/>
                <wp:cNvGraphicFramePr/>
                <a:graphic xmlns:a="http://schemas.openxmlformats.org/drawingml/2006/main">
                  <a:graphicData uri="http://schemas.microsoft.com/office/word/2010/wordprocessingShape">
                    <wps:wsp>
                      <wps:cNvSpPr txBox="1"/>
                      <wps:spPr>
                        <a:xfrm>
                          <a:off x="0" y="0"/>
                          <a:ext cx="5705475" cy="1501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B66284">
                            <w:pPr>
                              <w:pStyle w:val="Title3"/>
                            </w:pPr>
                          </w:p>
                          <w:p w14:paraId="3DD7AE91" w14:textId="7E5FD350" w:rsidR="000F69FB" w:rsidRPr="00B66284" w:rsidRDefault="00E272FA" w:rsidP="00B66284">
                            <w:pPr>
                              <w:pStyle w:val="Title3"/>
                            </w:pPr>
                            <w:r w:rsidRPr="00B66284">
                              <w:t>That the Board</w:t>
                            </w:r>
                            <w:r w:rsidR="001A0E93" w:rsidRPr="001A0E93">
                              <w:rPr>
                                <w:rFonts w:cs="Arial"/>
                                <w:b w:val="0"/>
                                <w:bCs w:val="0"/>
                                <w:color w:val="000000"/>
                                <w:sz w:val="22"/>
                                <w:szCs w:val="22"/>
                              </w:rPr>
                              <w:t xml:space="preserve"> </w:t>
                            </w:r>
                            <w:r w:rsidR="001A0E93" w:rsidRPr="001A0E93">
                              <w:t>notes the report and agrees any follow-up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422C3D8" id="_x0000_t202" coordsize="21600,21600" o:spt="202" path="m,l,21600r21600,l21600,xe">
                <v:stroke joinstyle="miter"/>
                <v:path gradientshapeok="t" o:connecttype="rect"/>
              </v:shapetype>
              <v:shape id="Text Box 1" o:spid="_x0000_s1026" type="#_x0000_t202" style="position:absolute;margin-left:0;margin-top:17.6pt;width:449.25pt;height:118.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" fillcolor="white [3201]" strokeweight=".5pt">
                <v:textbox>
                  <w:txbxContent>
                    <w:sdt>
                      <w:sdtPr>
                        <w:rPr>
                          <w:rStyle w:val="Style6"/>
                        </w:rPr>
                        <w:alias w:val="Recommendations"/>
                        <w:tag w:val="Recommendations"/>
                        <w:id w:val="-1634171231"/>
                        <w:placeholder>
                          <w:docPart w:val="CEF873299C614F0BA045CAA7418A5372"/>
                        </w:placeholder>
                      </w:sdt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B66284">
                      <w:pPr>
                        <w:pStyle w:val="Title3"/>
                      </w:pPr>
                    </w:p>
                    <w:p w14:paraId="3DD7AE91" w14:textId="7E5FD350" w:rsidR="000F69FB" w:rsidRPr="00B66284" w:rsidRDefault="00E272FA" w:rsidP="00B66284">
                      <w:pPr>
                        <w:pStyle w:val="Title3"/>
                      </w:pPr>
                      <w:r w:rsidRPr="00B66284">
                        <w:t>That the Board</w:t>
                      </w:r>
                      <w:r w:rsidR="001A0E93" w:rsidRPr="001A0E93">
                        <w:rPr>
                          <w:rFonts w:cs="Arial"/>
                          <w:b w:val="0"/>
                          <w:bCs w:val="0"/>
                          <w:color w:val="000000"/>
                          <w:sz w:val="22"/>
                          <w:szCs w:val="22"/>
                        </w:rPr>
                        <w:t xml:space="preserve"> </w:t>
                      </w:r>
                      <w:r w:rsidR="001A0E93" w:rsidRPr="001A0E93">
                        <w:t>notes the report and agrees any follow-up action.</w:t>
                      </w:r>
                    </w:p>
                  </w:txbxContent>
                </v:textbox>
                <w10:wrap anchorx="margin"/>
              </v:shape>
            </w:pict>
          </mc:Fallback>
        </mc:AlternateContent>
      </w:r>
    </w:p>
    <w:p w14:paraId="3BBE94E2" w14:textId="3F08F365" w:rsidR="009B6F95" w:rsidRDefault="009B6F95" w:rsidP="00B66284">
      <w:pPr>
        <w:pStyle w:val="Title3"/>
      </w:pPr>
    </w:p>
    <w:p w14:paraId="19626BE9" w14:textId="77777777" w:rsidR="009B6F95" w:rsidRDefault="009B6F95" w:rsidP="00B66284">
      <w:pPr>
        <w:pStyle w:val="Title3"/>
      </w:pPr>
    </w:p>
    <w:p w14:paraId="6FD279E5" w14:textId="77777777" w:rsidR="009B6F95" w:rsidRDefault="009B6F95" w:rsidP="00B66284">
      <w:pPr>
        <w:pStyle w:val="Title3"/>
      </w:pPr>
    </w:p>
    <w:p w14:paraId="789B457E" w14:textId="77777777" w:rsidR="009B6F95" w:rsidRDefault="009B6F95" w:rsidP="00B66284">
      <w:pPr>
        <w:pStyle w:val="Title3"/>
      </w:pPr>
    </w:p>
    <w:p w14:paraId="77C5E3FD" w14:textId="77777777" w:rsidR="009B6F95" w:rsidRDefault="009B6F95" w:rsidP="00B66284">
      <w:pPr>
        <w:pStyle w:val="Title3"/>
      </w:pPr>
    </w:p>
    <w:p w14:paraId="7DC84C6E" w14:textId="77777777" w:rsidR="009B6F95" w:rsidRDefault="009B6F95" w:rsidP="00B66284">
      <w:pPr>
        <w:pStyle w:val="Title3"/>
      </w:pPr>
    </w:p>
    <w:p w14:paraId="0659F67D" w14:textId="5210F255" w:rsidR="00E272FA" w:rsidRDefault="00E272FA" w:rsidP="00B66284">
      <w:pPr>
        <w:pStyle w:val="Title3"/>
      </w:pPr>
      <w:r>
        <w:t>Contact details</w:t>
      </w:r>
      <w:r w:rsidR="001D289E">
        <w:t>:</w:t>
      </w:r>
    </w:p>
    <w:p w14:paraId="4451C8B1" w14:textId="19C554DF" w:rsidR="00E272FA" w:rsidRPr="00B66284" w:rsidRDefault="00E272FA" w:rsidP="00E272FA">
      <w:pPr>
        <w:spacing w:after="120"/>
        <w:rPr>
          <w:sz w:val="24"/>
          <w:szCs w:val="24"/>
        </w:rPr>
      </w:pPr>
      <w:r w:rsidRPr="00B66284">
        <w:rPr>
          <w:sz w:val="24"/>
          <w:szCs w:val="24"/>
        </w:rPr>
        <w:t xml:space="preserve">Contact officer: </w:t>
      </w:r>
      <w:r w:rsidR="005C4A1E">
        <w:rPr>
          <w:sz w:val="24"/>
          <w:szCs w:val="24"/>
        </w:rPr>
        <w:t>Susan Attard</w:t>
      </w:r>
    </w:p>
    <w:p w14:paraId="108CF962" w14:textId="028106B2" w:rsidR="00E272FA" w:rsidRPr="00B66284" w:rsidRDefault="00E272FA" w:rsidP="00E272FA">
      <w:pPr>
        <w:spacing w:after="120"/>
        <w:rPr>
          <w:sz w:val="24"/>
          <w:szCs w:val="24"/>
        </w:rPr>
      </w:pPr>
      <w:r w:rsidRPr="00B66284">
        <w:rPr>
          <w:sz w:val="24"/>
          <w:szCs w:val="24"/>
        </w:rPr>
        <w:t>Position:</w:t>
      </w:r>
      <w:r w:rsidR="005C4A1E">
        <w:rPr>
          <w:sz w:val="24"/>
          <w:szCs w:val="24"/>
        </w:rPr>
        <w:t xml:space="preserve"> Head of Productivity</w:t>
      </w:r>
    </w:p>
    <w:p w14:paraId="0B47D83B" w14:textId="601C9FDC" w:rsidR="00E272FA" w:rsidRPr="00B66284" w:rsidRDefault="00E272FA" w:rsidP="00E272FA">
      <w:pPr>
        <w:spacing w:after="120"/>
        <w:rPr>
          <w:sz w:val="24"/>
          <w:szCs w:val="24"/>
        </w:rPr>
      </w:pPr>
      <w:r w:rsidRPr="00B66284">
        <w:rPr>
          <w:sz w:val="24"/>
          <w:szCs w:val="24"/>
        </w:rPr>
        <w:t xml:space="preserve">Phone no: </w:t>
      </w:r>
      <w:r w:rsidR="005C4A1E">
        <w:rPr>
          <w:sz w:val="24"/>
          <w:szCs w:val="24"/>
        </w:rPr>
        <w:t>07825 530 528</w:t>
      </w:r>
      <w:r w:rsidRPr="00B66284">
        <w:rPr>
          <w:sz w:val="24"/>
          <w:szCs w:val="24"/>
        </w:rPr>
        <w:t xml:space="preserve"> </w:t>
      </w:r>
    </w:p>
    <w:p w14:paraId="5E3F08AD" w14:textId="65E5734A" w:rsidR="003C6204" w:rsidRDefault="00E272FA" w:rsidP="00E272FA">
      <w:pPr>
        <w:spacing w:after="120"/>
        <w:rPr>
          <w:rStyle w:val="Hyperlink"/>
          <w:sz w:val="24"/>
          <w:szCs w:val="24"/>
        </w:rPr>
      </w:pPr>
      <w:r w:rsidRPr="00B66284">
        <w:rPr>
          <w:sz w:val="24"/>
          <w:szCs w:val="24"/>
        </w:rPr>
        <w:t>Email:</w:t>
      </w:r>
      <w:r w:rsidRPr="00B66284">
        <w:rPr>
          <w:sz w:val="24"/>
          <w:szCs w:val="24"/>
        </w:rPr>
        <w:tab/>
      </w:r>
      <w:hyperlink r:id="rId11" w:history="1">
        <w:r w:rsidR="005C4A1E" w:rsidRPr="00D12DAD">
          <w:rPr>
            <w:rStyle w:val="Hyperlink"/>
            <w:sz w:val="24"/>
            <w:szCs w:val="24"/>
          </w:rPr>
          <w:t>susan.attard@local.gov.uk</w:t>
        </w:r>
      </w:hyperlink>
    </w:p>
    <w:p w14:paraId="2E84C97B" w14:textId="77777777" w:rsidR="003C6204" w:rsidRDefault="003C6204">
      <w:pPr>
        <w:spacing w:line="259" w:lineRule="auto"/>
        <w:ind w:left="0" w:firstLine="0"/>
        <w:rPr>
          <w:rStyle w:val="Hyperlink"/>
          <w:sz w:val="24"/>
          <w:szCs w:val="24"/>
        </w:rPr>
      </w:pPr>
      <w:r>
        <w:rPr>
          <w:rStyle w:val="Hyperlink"/>
          <w:sz w:val="24"/>
          <w:szCs w:val="24"/>
        </w:rPr>
        <w:br w:type="page"/>
      </w:r>
    </w:p>
    <w:p w14:paraId="4B85C50D" w14:textId="7FB21289" w:rsidR="00E272FA" w:rsidRPr="003C6204" w:rsidRDefault="003C6204" w:rsidP="003C6204">
      <w:pPr>
        <w:pStyle w:val="Title1"/>
        <w:rPr>
          <w:rStyle w:val="Hyperlink"/>
          <w:color w:val="auto"/>
          <w:u w:val="none"/>
        </w:rPr>
      </w:pPr>
      <w:r w:rsidRPr="003C6204">
        <w:rPr>
          <w:rStyle w:val="Hyperlink"/>
          <w:color w:val="auto"/>
          <w:u w:val="none"/>
        </w:rPr>
        <w:lastRenderedPageBreak/>
        <w:t>New Sustainability Support Programme</w:t>
      </w:r>
    </w:p>
    <w:p w14:paraId="4E5D7F09" w14:textId="0D3DF8F2" w:rsidR="00843342" w:rsidRDefault="00E272FA" w:rsidP="00843342">
      <w:pPr>
        <w:pStyle w:val="Heading2"/>
        <w:rPr>
          <w:color w:val="C00000"/>
        </w:rPr>
      </w:pPr>
      <w:bookmarkStart w:id="0" w:name="_Hlk127962540"/>
      <w:r w:rsidRPr="00AE33E9">
        <w:t>Background</w:t>
      </w:r>
      <w:r>
        <w:t xml:space="preserve"> </w:t>
      </w:r>
      <w:r w:rsidRPr="009E5E45">
        <w:rPr>
          <w:color w:val="C00000"/>
        </w:rPr>
        <w:t xml:space="preserve"> </w:t>
      </w:r>
    </w:p>
    <w:p w14:paraId="53232CC4" w14:textId="1D6532E0" w:rsidR="00843342" w:rsidRPr="00843342" w:rsidRDefault="00843342" w:rsidP="00843342">
      <w:pPr>
        <w:pStyle w:val="ListParagraph"/>
        <w:numPr>
          <w:ilvl w:val="0"/>
          <w:numId w:val="3"/>
        </w:numPr>
        <w:spacing w:line="300" w:lineRule="atLeast"/>
        <w:ind w:left="360" w:hanging="360"/>
        <w:contextualSpacing w:val="0"/>
        <w:rPr>
          <w:sz w:val="24"/>
          <w:szCs w:val="24"/>
        </w:rPr>
      </w:pPr>
      <w:r w:rsidRPr="00843342">
        <w:rPr>
          <w:sz w:val="24"/>
          <w:szCs w:val="24"/>
        </w:rPr>
        <w:t xml:space="preserve">The Improvement and Innovation Board (IIB) will be aware that the Department for Levelling Up Housing and Communities (DLUHC) decided not to continue with funding for </w:t>
      </w:r>
      <w:proofErr w:type="gramStart"/>
      <w:r w:rsidRPr="00843342">
        <w:rPr>
          <w:sz w:val="24"/>
          <w:szCs w:val="24"/>
        </w:rPr>
        <w:t>a number of</w:t>
      </w:r>
      <w:proofErr w:type="gramEnd"/>
      <w:r w:rsidRPr="00843342">
        <w:rPr>
          <w:sz w:val="24"/>
          <w:szCs w:val="24"/>
        </w:rPr>
        <w:t xml:space="preserve"> programmes in the grant determination letter including the LGA Climate Change Programme. </w:t>
      </w:r>
    </w:p>
    <w:p w14:paraId="62FB64CA" w14:textId="7FAFFC0B" w:rsidR="008932D5" w:rsidRPr="00843342" w:rsidRDefault="00843342" w:rsidP="00843342">
      <w:pPr>
        <w:pStyle w:val="ListParagraph"/>
        <w:numPr>
          <w:ilvl w:val="0"/>
          <w:numId w:val="3"/>
        </w:numPr>
        <w:spacing w:line="300" w:lineRule="atLeast"/>
        <w:ind w:left="360" w:hanging="360"/>
        <w:contextualSpacing w:val="0"/>
        <w:rPr>
          <w:sz w:val="24"/>
          <w:szCs w:val="24"/>
        </w:rPr>
      </w:pPr>
      <w:proofErr w:type="gramStart"/>
      <w:r w:rsidRPr="00843342">
        <w:rPr>
          <w:sz w:val="24"/>
          <w:szCs w:val="24"/>
        </w:rPr>
        <w:t>In light of</w:t>
      </w:r>
      <w:proofErr w:type="gramEnd"/>
      <w:r w:rsidRPr="00843342">
        <w:rPr>
          <w:sz w:val="24"/>
          <w:szCs w:val="24"/>
        </w:rPr>
        <w:t xml:space="preserve"> this and following disappointment expressed by both members and officers, alongside a clear need for support, the IIB and LGA Senior Management Team agreed that we should seek alternative sources of funding for the Climate Change Programme.</w:t>
      </w:r>
    </w:p>
    <w:p w14:paraId="1B275458" w14:textId="080332CE" w:rsidR="00E272FA" w:rsidRDefault="00E272FA" w:rsidP="00E272FA">
      <w:pPr>
        <w:pStyle w:val="Heading2"/>
      </w:pPr>
      <w:r>
        <w:t>Pro</w:t>
      </w:r>
      <w:r w:rsidR="00843342">
        <w:t>gramme Update</w:t>
      </w:r>
    </w:p>
    <w:p w14:paraId="25D1E280" w14:textId="12CAC006" w:rsidR="00843342" w:rsidRPr="00843342" w:rsidRDefault="00843342" w:rsidP="00843342">
      <w:pPr>
        <w:pStyle w:val="ListParagraph"/>
        <w:numPr>
          <w:ilvl w:val="0"/>
          <w:numId w:val="3"/>
        </w:numPr>
        <w:spacing w:line="300" w:lineRule="atLeast"/>
        <w:ind w:left="360" w:hanging="360"/>
        <w:contextualSpacing w:val="0"/>
        <w:rPr>
          <w:sz w:val="24"/>
          <w:szCs w:val="24"/>
        </w:rPr>
      </w:pPr>
      <w:r w:rsidRPr="00843342">
        <w:rPr>
          <w:sz w:val="24"/>
          <w:szCs w:val="24"/>
        </w:rPr>
        <w:t xml:space="preserve">The Climate Change Programme was subject to bid for funding from the Crown Commercial Service (CCS), an executive agency and trading fund of the Cabinet Office of the UK Government. CCS provide procurement frameworks that are open to the wider public sector to use. Suppliers on the frameworks return a small administration fee back to CCS and CCS have permission to return any surplus back to the public sector by way of funding projects and training. </w:t>
      </w:r>
    </w:p>
    <w:p w14:paraId="75C8AC5E" w14:textId="1BB9FA77" w:rsidR="00843342" w:rsidRPr="00843342" w:rsidRDefault="00843342" w:rsidP="00843342">
      <w:pPr>
        <w:pStyle w:val="ListParagraph"/>
        <w:numPr>
          <w:ilvl w:val="0"/>
          <w:numId w:val="3"/>
        </w:numPr>
        <w:spacing w:line="300" w:lineRule="atLeast"/>
        <w:ind w:left="360" w:hanging="360"/>
        <w:contextualSpacing w:val="0"/>
        <w:rPr>
          <w:sz w:val="24"/>
          <w:szCs w:val="24"/>
        </w:rPr>
      </w:pPr>
      <w:r w:rsidRPr="00843342">
        <w:rPr>
          <w:sz w:val="24"/>
          <w:szCs w:val="24"/>
        </w:rPr>
        <w:t>As DLUHC decided not to fund the LGA to deliver climate change work, it was agreed that the programme should bid for funding under a new name of “Sustainability” to cover a wider range of issues.</w:t>
      </w:r>
    </w:p>
    <w:p w14:paraId="6D5068FE" w14:textId="6D5ABF17" w:rsidR="00843342" w:rsidRPr="00843342" w:rsidRDefault="00843342" w:rsidP="00843342">
      <w:pPr>
        <w:pStyle w:val="ListParagraph"/>
        <w:numPr>
          <w:ilvl w:val="0"/>
          <w:numId w:val="3"/>
        </w:numPr>
        <w:spacing w:line="300" w:lineRule="atLeast"/>
        <w:ind w:left="360" w:hanging="360"/>
        <w:contextualSpacing w:val="0"/>
        <w:rPr>
          <w:sz w:val="24"/>
          <w:szCs w:val="24"/>
        </w:rPr>
      </w:pPr>
      <w:r w:rsidRPr="00843342">
        <w:rPr>
          <w:sz w:val="24"/>
          <w:szCs w:val="24"/>
        </w:rPr>
        <w:t>The CCS Products and Services Sub-Committee approved the bid with a total value of £715,246 for two years.</w:t>
      </w:r>
    </w:p>
    <w:p w14:paraId="50848B56" w14:textId="77777777" w:rsidR="0008038D" w:rsidRDefault="00843342" w:rsidP="0008038D">
      <w:pPr>
        <w:pStyle w:val="ListParagraph"/>
        <w:numPr>
          <w:ilvl w:val="0"/>
          <w:numId w:val="3"/>
        </w:numPr>
        <w:spacing w:line="300" w:lineRule="atLeast"/>
        <w:ind w:left="360" w:hanging="360"/>
        <w:contextualSpacing w:val="0"/>
        <w:rPr>
          <w:rFonts w:cs="Arial"/>
          <w:color w:val="000000"/>
          <w:sz w:val="24"/>
          <w:szCs w:val="24"/>
        </w:rPr>
      </w:pPr>
      <w:r w:rsidRPr="00212CE3">
        <w:rPr>
          <w:rFonts w:cs="Arial"/>
          <w:color w:val="000000"/>
          <w:sz w:val="24"/>
          <w:szCs w:val="24"/>
        </w:rPr>
        <w:t xml:space="preserve">The programme will help councils through 3 key pillars: </w:t>
      </w:r>
    </w:p>
    <w:p w14:paraId="597FB771" w14:textId="4BB9A227" w:rsidR="00843342" w:rsidRPr="00FC55D8" w:rsidRDefault="00442351" w:rsidP="00442351">
      <w:pPr>
        <w:pStyle w:val="ListParagraph"/>
        <w:numPr>
          <w:ilvl w:val="1"/>
          <w:numId w:val="8"/>
        </w:numPr>
        <w:spacing w:line="300" w:lineRule="atLeast"/>
        <w:contextualSpacing w:val="0"/>
        <w:rPr>
          <w:sz w:val="24"/>
          <w:szCs w:val="24"/>
        </w:rPr>
      </w:pPr>
      <w:r>
        <w:rPr>
          <w:b/>
          <w:bCs/>
          <w:sz w:val="24"/>
          <w:szCs w:val="24"/>
        </w:rPr>
        <w:t xml:space="preserve"> </w:t>
      </w:r>
      <w:r w:rsidR="00843342" w:rsidRPr="00442351">
        <w:rPr>
          <w:b/>
          <w:bCs/>
          <w:sz w:val="24"/>
          <w:szCs w:val="24"/>
        </w:rPr>
        <w:t>Building capability</w:t>
      </w:r>
      <w:r w:rsidR="00843342" w:rsidRPr="0008038D">
        <w:rPr>
          <w:sz w:val="24"/>
          <w:szCs w:val="24"/>
        </w:rPr>
        <w:t xml:space="preserve"> – learning, skills, and guidance to help councils deliver on their climate and adaptation targets, through masterclasses and workshops that will highlight key sustainability themes and upskill participants. </w:t>
      </w:r>
      <w:r w:rsidR="007D3543">
        <w:rPr>
          <w:sz w:val="24"/>
          <w:szCs w:val="24"/>
        </w:rPr>
        <w:t xml:space="preserve">There will be specific masterclasses designed </w:t>
      </w:r>
      <w:r w:rsidR="00D00773">
        <w:rPr>
          <w:sz w:val="24"/>
          <w:szCs w:val="24"/>
        </w:rPr>
        <w:t>for</w:t>
      </w:r>
      <w:r w:rsidR="007D3543">
        <w:rPr>
          <w:sz w:val="24"/>
          <w:szCs w:val="24"/>
        </w:rPr>
        <w:t xml:space="preserve"> Councillors.</w:t>
      </w:r>
    </w:p>
    <w:p w14:paraId="13AD60E4" w14:textId="1C077802" w:rsidR="00843342" w:rsidRPr="0008038D" w:rsidRDefault="00442351" w:rsidP="00442351">
      <w:pPr>
        <w:pStyle w:val="ListParagraph"/>
        <w:numPr>
          <w:ilvl w:val="1"/>
          <w:numId w:val="8"/>
        </w:numPr>
        <w:spacing w:line="300" w:lineRule="atLeast"/>
        <w:contextualSpacing w:val="0"/>
        <w:rPr>
          <w:sz w:val="24"/>
          <w:szCs w:val="24"/>
        </w:rPr>
      </w:pPr>
      <w:r>
        <w:rPr>
          <w:b/>
          <w:bCs/>
          <w:sz w:val="24"/>
          <w:szCs w:val="24"/>
        </w:rPr>
        <w:t xml:space="preserve"> </w:t>
      </w:r>
      <w:r w:rsidR="00843342" w:rsidRPr="00442351">
        <w:rPr>
          <w:b/>
          <w:bCs/>
          <w:sz w:val="24"/>
          <w:szCs w:val="24"/>
        </w:rPr>
        <w:t>Tools</w:t>
      </w:r>
      <w:r w:rsidR="00843342" w:rsidRPr="0008038D">
        <w:rPr>
          <w:sz w:val="24"/>
          <w:szCs w:val="24"/>
        </w:rPr>
        <w:t xml:space="preserve"> - </w:t>
      </w:r>
      <w:r w:rsidR="002C0E28">
        <w:rPr>
          <w:sz w:val="24"/>
          <w:szCs w:val="24"/>
        </w:rPr>
        <w:t xml:space="preserve">such as </w:t>
      </w:r>
      <w:r w:rsidR="00843342" w:rsidRPr="0008038D">
        <w:rPr>
          <w:sz w:val="24"/>
          <w:szCs w:val="24"/>
        </w:rPr>
        <w:t>the greenhouse gas accounting tool and waste emissions calculator</w:t>
      </w:r>
      <w:r w:rsidR="002C0E28">
        <w:rPr>
          <w:sz w:val="24"/>
          <w:szCs w:val="24"/>
        </w:rPr>
        <w:t xml:space="preserve"> which</w:t>
      </w:r>
      <w:r w:rsidR="00843342" w:rsidRPr="0008038D">
        <w:rPr>
          <w:sz w:val="24"/>
          <w:szCs w:val="24"/>
        </w:rPr>
        <w:t xml:space="preserve"> will help councils baseline their data and assist with internal emissions reporting. </w:t>
      </w:r>
      <w:r w:rsidR="00D00773">
        <w:rPr>
          <w:sz w:val="24"/>
          <w:szCs w:val="24"/>
        </w:rPr>
        <w:t xml:space="preserve">The programme will be funding the </w:t>
      </w:r>
      <w:r w:rsidR="00E34814">
        <w:rPr>
          <w:sz w:val="24"/>
          <w:szCs w:val="24"/>
        </w:rPr>
        <w:t>maintenance of these tools with the hope of developing updates as well.</w:t>
      </w:r>
    </w:p>
    <w:p w14:paraId="7D6AC173" w14:textId="514B85D4" w:rsidR="00843342" w:rsidRPr="0008038D" w:rsidRDefault="00442351" w:rsidP="00442351">
      <w:pPr>
        <w:pStyle w:val="ListParagraph"/>
        <w:numPr>
          <w:ilvl w:val="1"/>
          <w:numId w:val="8"/>
        </w:numPr>
        <w:spacing w:line="300" w:lineRule="atLeast"/>
        <w:contextualSpacing w:val="0"/>
        <w:rPr>
          <w:rFonts w:cs="Arial"/>
          <w:color w:val="000000"/>
        </w:rPr>
      </w:pPr>
      <w:r>
        <w:rPr>
          <w:b/>
          <w:bCs/>
          <w:sz w:val="24"/>
          <w:szCs w:val="24"/>
        </w:rPr>
        <w:t xml:space="preserve"> </w:t>
      </w:r>
      <w:r w:rsidR="00843342" w:rsidRPr="00442351">
        <w:rPr>
          <w:b/>
          <w:bCs/>
          <w:sz w:val="24"/>
          <w:szCs w:val="24"/>
        </w:rPr>
        <w:t xml:space="preserve">Networks </w:t>
      </w:r>
      <w:r w:rsidR="00843342" w:rsidRPr="0008038D">
        <w:rPr>
          <w:sz w:val="24"/>
          <w:szCs w:val="24"/>
        </w:rPr>
        <w:t>– an online sustainability hub, a monthly sustainability bulletin and an officer communities</w:t>
      </w:r>
      <w:r w:rsidR="00843342" w:rsidRPr="0008038D">
        <w:rPr>
          <w:rFonts w:cs="Arial"/>
          <w:color w:val="000000"/>
        </w:rPr>
        <w:t xml:space="preserve"> of practice network.</w:t>
      </w:r>
    </w:p>
    <w:p w14:paraId="038C4295" w14:textId="77777777" w:rsidR="00843342" w:rsidRDefault="00843342" w:rsidP="00843342">
      <w:pPr>
        <w:pStyle w:val="ListParagraph"/>
        <w:autoSpaceDE w:val="0"/>
        <w:autoSpaceDN w:val="0"/>
        <w:adjustRightInd w:val="0"/>
        <w:spacing w:after="0"/>
        <w:ind w:left="796"/>
        <w:rPr>
          <w:rFonts w:cs="Arial"/>
          <w:color w:val="000000" w:themeColor="text1"/>
        </w:rPr>
      </w:pPr>
    </w:p>
    <w:p w14:paraId="36E2ED86" w14:textId="056E191D" w:rsidR="00843342" w:rsidRPr="00110CDF" w:rsidRDefault="00843342" w:rsidP="00110CDF">
      <w:pPr>
        <w:pStyle w:val="ListParagraph"/>
        <w:numPr>
          <w:ilvl w:val="0"/>
          <w:numId w:val="3"/>
        </w:numPr>
        <w:spacing w:line="300" w:lineRule="atLeast"/>
        <w:ind w:left="360" w:hanging="360"/>
        <w:contextualSpacing w:val="0"/>
        <w:rPr>
          <w:rFonts w:cs="Arial"/>
          <w:color w:val="000000"/>
          <w:sz w:val="24"/>
          <w:szCs w:val="24"/>
        </w:rPr>
      </w:pPr>
      <w:r w:rsidRPr="00110CDF">
        <w:rPr>
          <w:rFonts w:cs="Arial"/>
          <w:color w:val="000000"/>
          <w:sz w:val="24"/>
          <w:szCs w:val="24"/>
        </w:rPr>
        <w:t xml:space="preserve">The work will be broken down </w:t>
      </w:r>
      <w:r w:rsidR="002E19FE">
        <w:rPr>
          <w:rFonts w:cs="Arial"/>
          <w:color w:val="000000"/>
          <w:sz w:val="24"/>
          <w:szCs w:val="24"/>
        </w:rPr>
        <w:t>within</w:t>
      </w:r>
      <w:r w:rsidRPr="00110CDF">
        <w:rPr>
          <w:rFonts w:cs="Arial"/>
          <w:color w:val="000000"/>
          <w:sz w:val="24"/>
          <w:szCs w:val="24"/>
        </w:rPr>
        <w:t xml:space="preserve"> these pillars as follows:</w:t>
      </w:r>
    </w:p>
    <w:p w14:paraId="3ABF0BA4" w14:textId="23D7205F" w:rsidR="00843342" w:rsidRPr="00110CDF" w:rsidRDefault="00110CDF" w:rsidP="00110CDF">
      <w:pPr>
        <w:pStyle w:val="ListParagraph"/>
        <w:numPr>
          <w:ilvl w:val="1"/>
          <w:numId w:val="10"/>
        </w:numPr>
        <w:spacing w:line="300" w:lineRule="atLeast"/>
        <w:rPr>
          <w:rFonts w:cs="Arial"/>
          <w:b/>
          <w:bCs/>
          <w:color w:val="000000"/>
          <w:sz w:val="24"/>
          <w:szCs w:val="24"/>
        </w:rPr>
      </w:pPr>
      <w:r w:rsidRPr="00110CDF">
        <w:rPr>
          <w:rFonts w:cs="Arial"/>
          <w:color w:val="000000"/>
          <w:sz w:val="24"/>
          <w:szCs w:val="24"/>
        </w:rPr>
        <w:lastRenderedPageBreak/>
        <w:t xml:space="preserve"> </w:t>
      </w:r>
      <w:r w:rsidR="00843342" w:rsidRPr="00110CDF">
        <w:rPr>
          <w:rFonts w:cs="Arial"/>
          <w:b/>
          <w:bCs/>
          <w:color w:val="000000"/>
          <w:sz w:val="24"/>
          <w:szCs w:val="24"/>
        </w:rPr>
        <w:t>Building Capability</w:t>
      </w:r>
    </w:p>
    <w:p w14:paraId="49B977AC" w14:textId="1F3F3E1F" w:rsidR="00110CDF" w:rsidRPr="00110CDF" w:rsidRDefault="00110CDF" w:rsidP="00110CDF">
      <w:pPr>
        <w:pStyle w:val="ListParagraph"/>
        <w:spacing w:line="300" w:lineRule="atLeast"/>
        <w:ind w:left="927"/>
        <w:rPr>
          <w:rFonts w:cs="Arial"/>
          <w:color w:val="000000"/>
          <w:sz w:val="24"/>
          <w:szCs w:val="24"/>
        </w:rPr>
      </w:pPr>
    </w:p>
    <w:p w14:paraId="64BA6549" w14:textId="1A25F7F6" w:rsidR="00843342" w:rsidRPr="00110CDF" w:rsidRDefault="00110CDF" w:rsidP="00110CDF">
      <w:pPr>
        <w:pStyle w:val="ListParagraph"/>
        <w:numPr>
          <w:ilvl w:val="2"/>
          <w:numId w:val="10"/>
        </w:numPr>
        <w:autoSpaceDE w:val="0"/>
        <w:autoSpaceDN w:val="0"/>
        <w:adjustRightInd w:val="0"/>
        <w:spacing w:after="0"/>
        <w:rPr>
          <w:rFonts w:cs="Arial"/>
          <w:color w:val="000000"/>
          <w:sz w:val="24"/>
          <w:szCs w:val="24"/>
        </w:rPr>
      </w:pPr>
      <w:r w:rsidRPr="00110CDF">
        <w:rPr>
          <w:rFonts w:cs="Arial"/>
          <w:color w:val="000000" w:themeColor="text1"/>
          <w:sz w:val="24"/>
          <w:szCs w:val="24"/>
        </w:rPr>
        <w:t>Deliver Sustainability Masterclasses which will provide participants with a carbon literacy accreditation, enabling them to make informed decisions about carbon reduction</w:t>
      </w:r>
      <w:r w:rsidR="00F009BC">
        <w:rPr>
          <w:rFonts w:cs="Arial"/>
          <w:color w:val="000000" w:themeColor="text1"/>
          <w:sz w:val="24"/>
          <w:szCs w:val="24"/>
        </w:rPr>
        <w:t>.</w:t>
      </w:r>
    </w:p>
    <w:p w14:paraId="0F0A1801" w14:textId="77777777" w:rsidR="00F143F2" w:rsidRPr="00F143F2" w:rsidRDefault="00110CDF" w:rsidP="00F143F2">
      <w:pPr>
        <w:pStyle w:val="ListParagraph"/>
        <w:numPr>
          <w:ilvl w:val="2"/>
          <w:numId w:val="10"/>
        </w:numPr>
        <w:autoSpaceDE w:val="0"/>
        <w:autoSpaceDN w:val="0"/>
        <w:adjustRightInd w:val="0"/>
        <w:spacing w:after="0"/>
        <w:rPr>
          <w:rFonts w:cs="Arial"/>
          <w:color w:val="000000"/>
          <w:sz w:val="24"/>
          <w:szCs w:val="24"/>
        </w:rPr>
      </w:pPr>
      <w:r>
        <w:rPr>
          <w:rFonts w:cs="Arial"/>
          <w:color w:val="000000" w:themeColor="text1"/>
          <w:sz w:val="24"/>
          <w:szCs w:val="24"/>
        </w:rPr>
        <w:t xml:space="preserve">Produce </w:t>
      </w:r>
      <w:r w:rsidRPr="00110CDF">
        <w:rPr>
          <w:rFonts w:cs="Arial"/>
          <w:color w:val="000000" w:themeColor="text1"/>
          <w:sz w:val="24"/>
          <w:szCs w:val="24"/>
        </w:rPr>
        <w:t xml:space="preserve">Sustainability Strategic Briefings which will provide the context, </w:t>
      </w:r>
      <w:proofErr w:type="gramStart"/>
      <w:r w:rsidRPr="00110CDF">
        <w:rPr>
          <w:rFonts w:cs="Arial"/>
          <w:color w:val="000000" w:themeColor="text1"/>
          <w:sz w:val="24"/>
          <w:szCs w:val="24"/>
        </w:rPr>
        <w:t>opportunities</w:t>
      </w:r>
      <w:proofErr w:type="gramEnd"/>
      <w:r w:rsidRPr="00110CDF">
        <w:rPr>
          <w:rFonts w:cs="Arial"/>
          <w:color w:val="000000" w:themeColor="text1"/>
          <w:sz w:val="24"/>
          <w:szCs w:val="24"/>
        </w:rPr>
        <w:t xml:space="preserve"> and wider benefits to lead a local pathway to sustainability. Briefing topics include housing retrofit and decarbonising transport.</w:t>
      </w:r>
    </w:p>
    <w:p w14:paraId="2FEE766F" w14:textId="77777777" w:rsidR="00F143F2" w:rsidRPr="00F143F2" w:rsidRDefault="00843342" w:rsidP="00F143F2">
      <w:pPr>
        <w:pStyle w:val="ListParagraph"/>
        <w:numPr>
          <w:ilvl w:val="2"/>
          <w:numId w:val="10"/>
        </w:numPr>
        <w:autoSpaceDE w:val="0"/>
        <w:autoSpaceDN w:val="0"/>
        <w:adjustRightInd w:val="0"/>
        <w:spacing w:after="0"/>
        <w:rPr>
          <w:rFonts w:cs="Arial"/>
          <w:color w:val="000000"/>
          <w:sz w:val="24"/>
          <w:szCs w:val="24"/>
        </w:rPr>
      </w:pPr>
      <w:r w:rsidRPr="00F143F2">
        <w:rPr>
          <w:rFonts w:cs="Arial"/>
          <w:color w:val="000000" w:themeColor="text1"/>
          <w:sz w:val="24"/>
          <w:szCs w:val="24"/>
        </w:rPr>
        <w:t>Deliver Action Learning Sets which provide the opportunity for a group of councils to meet with a specific intention of solving a council’s own sustainability challenge. Officers will come away with a set of actions, that will help to solve or understand the issues at hand.</w:t>
      </w:r>
    </w:p>
    <w:p w14:paraId="2FCCAACA" w14:textId="77777777" w:rsidR="00F143F2" w:rsidRPr="00F143F2" w:rsidRDefault="00843342" w:rsidP="00F143F2">
      <w:pPr>
        <w:pStyle w:val="ListParagraph"/>
        <w:numPr>
          <w:ilvl w:val="2"/>
          <w:numId w:val="10"/>
        </w:numPr>
        <w:autoSpaceDE w:val="0"/>
        <w:autoSpaceDN w:val="0"/>
        <w:adjustRightInd w:val="0"/>
        <w:spacing w:after="0"/>
        <w:rPr>
          <w:rFonts w:cs="Arial"/>
          <w:color w:val="000000"/>
          <w:sz w:val="24"/>
          <w:szCs w:val="24"/>
        </w:rPr>
      </w:pPr>
      <w:r w:rsidRPr="00F143F2">
        <w:rPr>
          <w:rFonts w:cs="Arial"/>
          <w:color w:val="000000" w:themeColor="text1"/>
          <w:sz w:val="24"/>
          <w:szCs w:val="24"/>
        </w:rPr>
        <w:t xml:space="preserve">Organise and execute sustainability virtual events to provide councils with the opportunity to hear from peers and experts to adopt scalable learning, processes, </w:t>
      </w:r>
      <w:proofErr w:type="gramStart"/>
      <w:r w:rsidRPr="00F143F2">
        <w:rPr>
          <w:rFonts w:cs="Arial"/>
          <w:color w:val="000000" w:themeColor="text1"/>
          <w:sz w:val="24"/>
          <w:szCs w:val="24"/>
        </w:rPr>
        <w:t>practice</w:t>
      </w:r>
      <w:proofErr w:type="gramEnd"/>
      <w:r w:rsidRPr="00F143F2">
        <w:rPr>
          <w:rFonts w:cs="Arial"/>
          <w:color w:val="000000" w:themeColor="text1"/>
          <w:sz w:val="24"/>
          <w:szCs w:val="24"/>
        </w:rPr>
        <w:t xml:space="preserve"> and tools. Topics will include adaptation and green finance.</w:t>
      </w:r>
    </w:p>
    <w:p w14:paraId="469298DB" w14:textId="77777777" w:rsidR="00F143F2" w:rsidRPr="00F143F2" w:rsidRDefault="00843342" w:rsidP="00F143F2">
      <w:pPr>
        <w:pStyle w:val="ListParagraph"/>
        <w:numPr>
          <w:ilvl w:val="2"/>
          <w:numId w:val="10"/>
        </w:numPr>
        <w:autoSpaceDE w:val="0"/>
        <w:autoSpaceDN w:val="0"/>
        <w:adjustRightInd w:val="0"/>
        <w:spacing w:after="0"/>
        <w:rPr>
          <w:rFonts w:cs="Arial"/>
          <w:color w:val="000000"/>
          <w:sz w:val="24"/>
          <w:szCs w:val="24"/>
        </w:rPr>
      </w:pPr>
      <w:r w:rsidRPr="00F143F2">
        <w:rPr>
          <w:rFonts w:cs="Arial"/>
          <w:color w:val="000000" w:themeColor="text1"/>
          <w:sz w:val="24"/>
          <w:szCs w:val="24"/>
        </w:rPr>
        <w:t xml:space="preserve">Deliver Sustainability Roundtables which will offer an opportunity for peers to share common challenges, </w:t>
      </w:r>
      <w:proofErr w:type="gramStart"/>
      <w:r w:rsidRPr="00F143F2">
        <w:rPr>
          <w:rFonts w:cs="Arial"/>
          <w:color w:val="000000" w:themeColor="text1"/>
          <w:sz w:val="24"/>
          <w:szCs w:val="24"/>
        </w:rPr>
        <w:t>learnings</w:t>
      </w:r>
      <w:proofErr w:type="gramEnd"/>
      <w:r w:rsidRPr="00F143F2">
        <w:rPr>
          <w:rFonts w:cs="Arial"/>
          <w:color w:val="000000" w:themeColor="text1"/>
          <w:sz w:val="24"/>
          <w:szCs w:val="24"/>
        </w:rPr>
        <w:t xml:space="preserve"> and benefits to implement new techniques and practices into their own sustainability work. Topics will include engaging the community on sustainability and using renewable energy.</w:t>
      </w:r>
    </w:p>
    <w:p w14:paraId="74251CBA" w14:textId="67C572CC" w:rsidR="00843342" w:rsidRPr="00F143F2" w:rsidRDefault="00843342" w:rsidP="00F143F2">
      <w:pPr>
        <w:pStyle w:val="ListParagraph"/>
        <w:numPr>
          <w:ilvl w:val="2"/>
          <w:numId w:val="10"/>
        </w:numPr>
        <w:autoSpaceDE w:val="0"/>
        <w:autoSpaceDN w:val="0"/>
        <w:adjustRightInd w:val="0"/>
        <w:spacing w:after="0"/>
        <w:rPr>
          <w:rFonts w:cs="Arial"/>
          <w:color w:val="000000"/>
          <w:sz w:val="24"/>
          <w:szCs w:val="24"/>
        </w:rPr>
      </w:pPr>
      <w:r w:rsidRPr="00F143F2">
        <w:rPr>
          <w:rFonts w:cs="Arial"/>
          <w:color w:val="000000" w:themeColor="text1"/>
          <w:sz w:val="24"/>
          <w:szCs w:val="24"/>
        </w:rPr>
        <w:t>Produce Sustainability Case Studies to share good practice from the sector.</w:t>
      </w:r>
    </w:p>
    <w:p w14:paraId="1CD1E563" w14:textId="77777777" w:rsidR="00F143F2" w:rsidRPr="00F143F2" w:rsidRDefault="00F143F2" w:rsidP="00F143F2">
      <w:pPr>
        <w:pStyle w:val="ListParagraph"/>
        <w:autoSpaceDE w:val="0"/>
        <w:autoSpaceDN w:val="0"/>
        <w:adjustRightInd w:val="0"/>
        <w:spacing w:after="0"/>
        <w:ind w:left="1713"/>
        <w:rPr>
          <w:rFonts w:cs="Arial"/>
          <w:color w:val="000000"/>
          <w:sz w:val="24"/>
          <w:szCs w:val="24"/>
        </w:rPr>
      </w:pPr>
    </w:p>
    <w:p w14:paraId="4ECBFD16" w14:textId="04A9BD1B" w:rsidR="00843342" w:rsidRDefault="00F143F2" w:rsidP="00F143F2">
      <w:pPr>
        <w:pStyle w:val="ListParagraph"/>
        <w:numPr>
          <w:ilvl w:val="1"/>
          <w:numId w:val="10"/>
        </w:numPr>
        <w:spacing w:line="300" w:lineRule="atLeast"/>
        <w:rPr>
          <w:rFonts w:cs="Arial"/>
          <w:b/>
          <w:bCs/>
          <w:color w:val="000000"/>
          <w:sz w:val="24"/>
          <w:szCs w:val="24"/>
        </w:rPr>
      </w:pPr>
      <w:r>
        <w:rPr>
          <w:rFonts w:cs="Arial"/>
          <w:b/>
          <w:bCs/>
          <w:color w:val="000000"/>
          <w:sz w:val="24"/>
          <w:szCs w:val="24"/>
        </w:rPr>
        <w:t xml:space="preserve"> </w:t>
      </w:r>
      <w:r w:rsidR="00843342" w:rsidRPr="00F143F2">
        <w:rPr>
          <w:rFonts w:cs="Arial"/>
          <w:b/>
          <w:bCs/>
          <w:color w:val="000000"/>
          <w:sz w:val="24"/>
          <w:szCs w:val="24"/>
        </w:rPr>
        <w:t>Tools</w:t>
      </w:r>
    </w:p>
    <w:p w14:paraId="7EC868F5" w14:textId="77777777" w:rsidR="00F143F2" w:rsidRPr="00F143F2" w:rsidRDefault="00F143F2" w:rsidP="00F143F2">
      <w:pPr>
        <w:pStyle w:val="ListParagraph"/>
        <w:spacing w:line="300" w:lineRule="atLeast"/>
        <w:ind w:left="927"/>
        <w:rPr>
          <w:rFonts w:cs="Arial"/>
          <w:b/>
          <w:bCs/>
          <w:color w:val="000000"/>
          <w:sz w:val="24"/>
          <w:szCs w:val="24"/>
        </w:rPr>
      </w:pPr>
    </w:p>
    <w:p w14:paraId="02B91607" w14:textId="77777777" w:rsidR="00843342" w:rsidRPr="00F81B8C" w:rsidRDefault="00843342" w:rsidP="00F143F2">
      <w:pPr>
        <w:pStyle w:val="ListParagraph"/>
        <w:numPr>
          <w:ilvl w:val="2"/>
          <w:numId w:val="10"/>
        </w:numPr>
        <w:autoSpaceDE w:val="0"/>
        <w:autoSpaceDN w:val="0"/>
        <w:adjustRightInd w:val="0"/>
        <w:spacing w:after="0"/>
        <w:rPr>
          <w:rFonts w:cs="Arial"/>
          <w:color w:val="000000" w:themeColor="text1"/>
          <w:sz w:val="24"/>
          <w:szCs w:val="24"/>
        </w:rPr>
      </w:pPr>
      <w:r w:rsidRPr="00F81B8C">
        <w:rPr>
          <w:rFonts w:cs="Arial"/>
          <w:color w:val="000000" w:themeColor="text1"/>
          <w:sz w:val="24"/>
          <w:szCs w:val="24"/>
        </w:rPr>
        <w:t>Update and maintain The Greenhouse Gas Accounting Tool Suite, which provides a data driven and consistent approach for councils to calculate their reductions in carbon emissions year on year. The tools help councils to prioritise actions for their own sustainability activity.</w:t>
      </w:r>
    </w:p>
    <w:p w14:paraId="118EC6A3" w14:textId="01CA137E" w:rsidR="00843342" w:rsidRPr="00F81B8C" w:rsidRDefault="00843342" w:rsidP="00F143F2">
      <w:pPr>
        <w:pStyle w:val="ListParagraph"/>
        <w:numPr>
          <w:ilvl w:val="2"/>
          <w:numId w:val="10"/>
        </w:numPr>
        <w:autoSpaceDE w:val="0"/>
        <w:autoSpaceDN w:val="0"/>
        <w:adjustRightInd w:val="0"/>
        <w:spacing w:after="0"/>
        <w:rPr>
          <w:rFonts w:cs="Arial"/>
          <w:color w:val="000000"/>
          <w:sz w:val="24"/>
          <w:szCs w:val="24"/>
        </w:rPr>
      </w:pPr>
      <w:r w:rsidRPr="00F81B8C">
        <w:rPr>
          <w:rFonts w:cs="Arial"/>
          <w:color w:val="000000" w:themeColor="text1"/>
          <w:sz w:val="24"/>
          <w:szCs w:val="24"/>
        </w:rPr>
        <w:t>Distribute the Sustainability Survey to ascertain ongoing support needs and trends amongst the local government sector so that the LGA and CCS can best respond.</w:t>
      </w:r>
    </w:p>
    <w:p w14:paraId="405A6AF1" w14:textId="77777777" w:rsidR="00F143F2" w:rsidRPr="00F81B8C" w:rsidRDefault="00F143F2" w:rsidP="00F143F2">
      <w:pPr>
        <w:pStyle w:val="ListParagraph"/>
        <w:autoSpaceDE w:val="0"/>
        <w:autoSpaceDN w:val="0"/>
        <w:adjustRightInd w:val="0"/>
        <w:spacing w:after="0"/>
        <w:ind w:left="1713"/>
        <w:rPr>
          <w:rFonts w:cs="Arial"/>
          <w:color w:val="000000"/>
          <w:sz w:val="24"/>
          <w:szCs w:val="24"/>
        </w:rPr>
      </w:pPr>
    </w:p>
    <w:p w14:paraId="2D67289F" w14:textId="2C88FFAD" w:rsidR="00843342" w:rsidRDefault="00F81B8C" w:rsidP="00F143F2">
      <w:pPr>
        <w:pStyle w:val="ListParagraph"/>
        <w:numPr>
          <w:ilvl w:val="1"/>
          <w:numId w:val="10"/>
        </w:numPr>
        <w:spacing w:line="300" w:lineRule="atLeast"/>
        <w:rPr>
          <w:rFonts w:cs="Arial"/>
          <w:b/>
          <w:bCs/>
          <w:color w:val="000000"/>
          <w:sz w:val="24"/>
          <w:szCs w:val="24"/>
        </w:rPr>
      </w:pPr>
      <w:r>
        <w:rPr>
          <w:rFonts w:cs="Arial"/>
          <w:b/>
          <w:bCs/>
          <w:color w:val="000000"/>
          <w:sz w:val="24"/>
          <w:szCs w:val="24"/>
        </w:rPr>
        <w:t xml:space="preserve"> </w:t>
      </w:r>
      <w:r w:rsidR="00843342" w:rsidRPr="00F81B8C">
        <w:rPr>
          <w:rFonts w:cs="Arial"/>
          <w:b/>
          <w:bCs/>
          <w:color w:val="000000"/>
          <w:sz w:val="24"/>
          <w:szCs w:val="24"/>
        </w:rPr>
        <w:t>Networks</w:t>
      </w:r>
    </w:p>
    <w:p w14:paraId="1EC54C04" w14:textId="77777777" w:rsidR="00F81B8C" w:rsidRPr="00F81B8C" w:rsidRDefault="00F81B8C" w:rsidP="00F81B8C">
      <w:pPr>
        <w:pStyle w:val="ListParagraph"/>
        <w:spacing w:line="300" w:lineRule="atLeast"/>
        <w:ind w:left="927"/>
        <w:rPr>
          <w:rFonts w:cs="Arial"/>
          <w:b/>
          <w:bCs/>
          <w:color w:val="000000"/>
          <w:sz w:val="24"/>
          <w:szCs w:val="24"/>
        </w:rPr>
      </w:pPr>
    </w:p>
    <w:p w14:paraId="79987083" w14:textId="77777777" w:rsidR="00053257" w:rsidRDefault="00843342" w:rsidP="00053257">
      <w:pPr>
        <w:pStyle w:val="ListParagraph"/>
        <w:numPr>
          <w:ilvl w:val="2"/>
          <w:numId w:val="10"/>
        </w:numPr>
        <w:spacing w:line="300" w:lineRule="atLeast"/>
        <w:rPr>
          <w:sz w:val="24"/>
          <w:szCs w:val="24"/>
        </w:rPr>
      </w:pPr>
      <w:r w:rsidRPr="00053257">
        <w:rPr>
          <w:sz w:val="24"/>
          <w:szCs w:val="24"/>
        </w:rPr>
        <w:lastRenderedPageBreak/>
        <w:t xml:space="preserve">Release a Sustainability Bulletin which will round up </w:t>
      </w:r>
      <w:proofErr w:type="gramStart"/>
      <w:r w:rsidRPr="00053257">
        <w:rPr>
          <w:sz w:val="24"/>
          <w:szCs w:val="24"/>
        </w:rPr>
        <w:t>all of</w:t>
      </w:r>
      <w:proofErr w:type="gramEnd"/>
      <w:r w:rsidRPr="00053257">
        <w:rPr>
          <w:sz w:val="24"/>
          <w:szCs w:val="24"/>
        </w:rPr>
        <w:t xml:space="preserve"> the latest support and news for councils.</w:t>
      </w:r>
    </w:p>
    <w:p w14:paraId="7C8E47B6" w14:textId="77777777" w:rsidR="00053257" w:rsidRDefault="00843342" w:rsidP="00053257">
      <w:pPr>
        <w:pStyle w:val="ListParagraph"/>
        <w:numPr>
          <w:ilvl w:val="2"/>
          <w:numId w:val="10"/>
        </w:numPr>
        <w:spacing w:line="300" w:lineRule="atLeast"/>
        <w:rPr>
          <w:sz w:val="24"/>
          <w:szCs w:val="24"/>
        </w:rPr>
      </w:pPr>
      <w:r w:rsidRPr="00053257">
        <w:rPr>
          <w:sz w:val="24"/>
          <w:szCs w:val="24"/>
        </w:rPr>
        <w:t xml:space="preserve">Arrange a quarterly Sustainability Action Network meeting to support councils in sustainability related roles to discuss emerging issues and trends affecting councils and hear from each other and guests on new policies, </w:t>
      </w:r>
      <w:proofErr w:type="gramStart"/>
      <w:r w:rsidRPr="00053257">
        <w:rPr>
          <w:sz w:val="24"/>
          <w:szCs w:val="24"/>
        </w:rPr>
        <w:t>programmes</w:t>
      </w:r>
      <w:proofErr w:type="gramEnd"/>
      <w:r w:rsidRPr="00053257">
        <w:rPr>
          <w:sz w:val="24"/>
          <w:szCs w:val="24"/>
        </w:rPr>
        <w:t xml:space="preserve"> and practices</w:t>
      </w:r>
      <w:r w:rsidR="00053257">
        <w:rPr>
          <w:sz w:val="24"/>
          <w:szCs w:val="24"/>
        </w:rPr>
        <w:t>.</w:t>
      </w:r>
    </w:p>
    <w:p w14:paraId="58232FA6" w14:textId="63439B91" w:rsidR="00843342" w:rsidRDefault="00843342" w:rsidP="00053257">
      <w:pPr>
        <w:pStyle w:val="ListParagraph"/>
        <w:numPr>
          <w:ilvl w:val="2"/>
          <w:numId w:val="10"/>
        </w:numPr>
        <w:spacing w:line="300" w:lineRule="atLeast"/>
        <w:rPr>
          <w:sz w:val="24"/>
          <w:szCs w:val="24"/>
        </w:rPr>
      </w:pPr>
      <w:r w:rsidRPr="00053257">
        <w:rPr>
          <w:sz w:val="24"/>
          <w:szCs w:val="24"/>
        </w:rPr>
        <w:t>Update and maintain the Sustainability Web Hub which will host a bank of resources available to councils online.</w:t>
      </w:r>
    </w:p>
    <w:p w14:paraId="35F4A9C4" w14:textId="6B83E22E" w:rsidR="00A47CF3" w:rsidRPr="00234EDB" w:rsidRDefault="006B3B12" w:rsidP="00234EDB">
      <w:pPr>
        <w:pStyle w:val="Heading2"/>
      </w:pPr>
      <w:r>
        <w:t xml:space="preserve">Programme </w:t>
      </w:r>
      <w:r w:rsidR="00A47CF3">
        <w:t>Launch and Delivery</w:t>
      </w:r>
    </w:p>
    <w:p w14:paraId="09AEB687" w14:textId="6B4AA6EF" w:rsidR="0060094B" w:rsidRPr="00234EDB" w:rsidRDefault="00F303B2" w:rsidP="00234EDB">
      <w:pPr>
        <w:pStyle w:val="ListParagraph"/>
        <w:numPr>
          <w:ilvl w:val="0"/>
          <w:numId w:val="3"/>
        </w:numPr>
        <w:spacing w:line="300" w:lineRule="atLeast"/>
        <w:ind w:left="360" w:hanging="360"/>
        <w:contextualSpacing w:val="0"/>
        <w:rPr>
          <w:sz w:val="24"/>
          <w:szCs w:val="24"/>
        </w:rPr>
      </w:pPr>
      <w:r>
        <w:rPr>
          <w:sz w:val="24"/>
          <w:szCs w:val="24"/>
        </w:rPr>
        <w:t>O</w:t>
      </w:r>
      <w:r w:rsidR="0035738E">
        <w:rPr>
          <w:sz w:val="24"/>
          <w:szCs w:val="24"/>
        </w:rPr>
        <w:t>u</w:t>
      </w:r>
      <w:r>
        <w:rPr>
          <w:sz w:val="24"/>
          <w:szCs w:val="24"/>
        </w:rPr>
        <w:t>r</w:t>
      </w:r>
      <w:r w:rsidR="0060094B" w:rsidRPr="00234EDB">
        <w:rPr>
          <w:sz w:val="24"/>
          <w:szCs w:val="24"/>
        </w:rPr>
        <w:t xml:space="preserve"> </w:t>
      </w:r>
      <w:hyperlink r:id="rId12" w:history="1">
        <w:r w:rsidR="0060094B" w:rsidRPr="00F303B2">
          <w:rPr>
            <w:rStyle w:val="Hyperlink"/>
            <w:sz w:val="24"/>
            <w:szCs w:val="24"/>
          </w:rPr>
          <w:t>press release</w:t>
        </w:r>
      </w:hyperlink>
      <w:r>
        <w:rPr>
          <w:sz w:val="24"/>
          <w:szCs w:val="24"/>
        </w:rPr>
        <w:t xml:space="preserve"> featuring comments from the Board Chairman, Cllr Abi Brown, </w:t>
      </w:r>
      <w:r w:rsidR="0060094B" w:rsidRPr="00234EDB">
        <w:rPr>
          <w:sz w:val="24"/>
          <w:szCs w:val="24"/>
        </w:rPr>
        <w:t xml:space="preserve"> about the launch of the programme </w:t>
      </w:r>
      <w:r>
        <w:rPr>
          <w:sz w:val="24"/>
          <w:szCs w:val="24"/>
        </w:rPr>
        <w:t>was published</w:t>
      </w:r>
      <w:r w:rsidR="0060094B" w:rsidRPr="00234EDB">
        <w:rPr>
          <w:sz w:val="24"/>
          <w:szCs w:val="24"/>
        </w:rPr>
        <w:t xml:space="preserve"> on 2 October 2023</w:t>
      </w:r>
    </w:p>
    <w:p w14:paraId="2D440328" w14:textId="4198F34D" w:rsidR="005C3CA4" w:rsidRPr="00234EDB" w:rsidRDefault="005C3CA4" w:rsidP="00234EDB">
      <w:pPr>
        <w:pStyle w:val="ListParagraph"/>
        <w:numPr>
          <w:ilvl w:val="0"/>
          <w:numId w:val="3"/>
        </w:numPr>
        <w:spacing w:line="300" w:lineRule="atLeast"/>
        <w:ind w:left="360" w:hanging="360"/>
        <w:contextualSpacing w:val="0"/>
        <w:rPr>
          <w:sz w:val="24"/>
          <w:szCs w:val="24"/>
        </w:rPr>
      </w:pPr>
      <w:r w:rsidRPr="00234EDB">
        <w:rPr>
          <w:sz w:val="24"/>
          <w:szCs w:val="24"/>
        </w:rPr>
        <w:t xml:space="preserve">We are going to be launching the new Sustainability Hub in November where all information, </w:t>
      </w:r>
      <w:r w:rsidR="00F3688F" w:rsidRPr="00234EDB">
        <w:rPr>
          <w:sz w:val="24"/>
          <w:szCs w:val="24"/>
        </w:rPr>
        <w:t>resources and case studies from the programme will be held.</w:t>
      </w:r>
      <w:r w:rsidR="00FC6F52" w:rsidRPr="00234EDB">
        <w:rPr>
          <w:sz w:val="24"/>
          <w:szCs w:val="24"/>
        </w:rPr>
        <w:t xml:space="preserve"> The Climate Change Hub will become a resource page</w:t>
      </w:r>
      <w:r w:rsidR="00832BA7" w:rsidRPr="00234EDB">
        <w:rPr>
          <w:sz w:val="24"/>
          <w:szCs w:val="24"/>
        </w:rPr>
        <w:t xml:space="preserve"> on the new webpage.</w:t>
      </w:r>
    </w:p>
    <w:p w14:paraId="7EC86A15" w14:textId="36475C3B" w:rsidR="00F3688F" w:rsidRPr="00234EDB" w:rsidRDefault="00F3688F" w:rsidP="00234EDB">
      <w:pPr>
        <w:pStyle w:val="ListParagraph"/>
        <w:numPr>
          <w:ilvl w:val="0"/>
          <w:numId w:val="3"/>
        </w:numPr>
        <w:spacing w:line="300" w:lineRule="atLeast"/>
        <w:ind w:left="360" w:hanging="360"/>
        <w:contextualSpacing w:val="0"/>
        <w:rPr>
          <w:sz w:val="24"/>
          <w:szCs w:val="24"/>
        </w:rPr>
      </w:pPr>
      <w:r w:rsidRPr="00234EDB">
        <w:rPr>
          <w:sz w:val="24"/>
          <w:szCs w:val="24"/>
        </w:rPr>
        <w:t xml:space="preserve">We will also be renaming the </w:t>
      </w:r>
      <w:r w:rsidR="00BE26D8" w:rsidRPr="00234EDB">
        <w:rPr>
          <w:sz w:val="24"/>
          <w:szCs w:val="24"/>
        </w:rPr>
        <w:t xml:space="preserve">current </w:t>
      </w:r>
      <w:r w:rsidRPr="00234EDB">
        <w:rPr>
          <w:sz w:val="24"/>
          <w:szCs w:val="24"/>
        </w:rPr>
        <w:t xml:space="preserve">Climate Change Bulletin to the Sustainability Bulletin </w:t>
      </w:r>
      <w:r w:rsidR="00BE26D8" w:rsidRPr="00234EDB">
        <w:rPr>
          <w:sz w:val="24"/>
          <w:szCs w:val="24"/>
        </w:rPr>
        <w:t>to retain the current subscribers and make them aware of the new programme.</w:t>
      </w:r>
    </w:p>
    <w:p w14:paraId="5C847D37" w14:textId="764DB930" w:rsidR="006B3B12" w:rsidRPr="00234EDB" w:rsidRDefault="00323F84" w:rsidP="00234EDB">
      <w:pPr>
        <w:pStyle w:val="ListParagraph"/>
        <w:numPr>
          <w:ilvl w:val="0"/>
          <w:numId w:val="3"/>
        </w:numPr>
        <w:spacing w:line="300" w:lineRule="atLeast"/>
        <w:ind w:left="360" w:hanging="360"/>
        <w:contextualSpacing w:val="0"/>
        <w:rPr>
          <w:sz w:val="24"/>
          <w:szCs w:val="24"/>
        </w:rPr>
      </w:pPr>
      <w:r w:rsidRPr="00234EDB">
        <w:rPr>
          <w:sz w:val="24"/>
          <w:szCs w:val="24"/>
        </w:rPr>
        <w:t>LGA members will be able to access the programme by signing up to the relevant offers through the web hub</w:t>
      </w:r>
      <w:r w:rsidR="00876308" w:rsidRPr="00234EDB">
        <w:rPr>
          <w:sz w:val="24"/>
          <w:szCs w:val="24"/>
        </w:rPr>
        <w:t xml:space="preserve"> and Sustainability bulletin. </w:t>
      </w:r>
    </w:p>
    <w:p w14:paraId="5877AF4C" w14:textId="1557703E" w:rsidR="00BF1B06" w:rsidRPr="00234EDB" w:rsidRDefault="00CB19AC" w:rsidP="00234EDB">
      <w:pPr>
        <w:pStyle w:val="ListParagraph"/>
        <w:numPr>
          <w:ilvl w:val="0"/>
          <w:numId w:val="3"/>
        </w:numPr>
        <w:spacing w:line="300" w:lineRule="atLeast"/>
        <w:ind w:left="360" w:hanging="360"/>
        <w:contextualSpacing w:val="0"/>
        <w:rPr>
          <w:sz w:val="24"/>
          <w:szCs w:val="24"/>
        </w:rPr>
      </w:pPr>
      <w:r w:rsidRPr="00234EDB">
        <w:rPr>
          <w:sz w:val="24"/>
          <w:szCs w:val="24"/>
        </w:rPr>
        <w:t xml:space="preserve">The first offers to be available will be the virtual events and roundtables. Procurement is currently underway for the Masterclasses delivery </w:t>
      </w:r>
      <w:r w:rsidR="009C49D2" w:rsidRPr="00234EDB">
        <w:rPr>
          <w:sz w:val="24"/>
          <w:szCs w:val="24"/>
        </w:rPr>
        <w:t>and Action Learning Sets which will be delivered in early 2024.</w:t>
      </w:r>
    </w:p>
    <w:p w14:paraId="5195382A" w14:textId="01F855B1" w:rsidR="00E272FA" w:rsidRPr="00B66284" w:rsidRDefault="00E272FA" w:rsidP="00E272FA">
      <w:pPr>
        <w:pStyle w:val="Heading2"/>
      </w:pPr>
      <w:r w:rsidRPr="00B66284">
        <w:t xml:space="preserve">Implications for Wales </w:t>
      </w:r>
    </w:p>
    <w:p w14:paraId="2A92FE10" w14:textId="08552BBE" w:rsidR="00D0039A" w:rsidRPr="007F26E0" w:rsidRDefault="00D0039A" w:rsidP="00234EDB">
      <w:pPr>
        <w:pStyle w:val="ListParagraph"/>
        <w:numPr>
          <w:ilvl w:val="0"/>
          <w:numId w:val="3"/>
        </w:numPr>
        <w:spacing w:line="300" w:lineRule="atLeast"/>
        <w:ind w:left="360" w:hanging="360"/>
        <w:contextualSpacing w:val="0"/>
        <w:rPr>
          <w:sz w:val="24"/>
          <w:szCs w:val="24"/>
        </w:rPr>
      </w:pPr>
      <w:r w:rsidRPr="009D7FC9">
        <w:rPr>
          <w:sz w:val="24"/>
          <w:szCs w:val="24"/>
        </w:rPr>
        <w:t xml:space="preserve">The </w:t>
      </w:r>
      <w:r>
        <w:rPr>
          <w:sz w:val="24"/>
          <w:szCs w:val="24"/>
        </w:rPr>
        <w:t>CCS</w:t>
      </w:r>
      <w:r w:rsidRPr="009D7FC9">
        <w:rPr>
          <w:sz w:val="24"/>
          <w:szCs w:val="24"/>
        </w:rPr>
        <w:t xml:space="preserve"> </w:t>
      </w:r>
      <w:r w:rsidR="00A056F7">
        <w:rPr>
          <w:sz w:val="24"/>
          <w:szCs w:val="24"/>
        </w:rPr>
        <w:t>contract is</w:t>
      </w:r>
      <w:r w:rsidRPr="009D7FC9">
        <w:rPr>
          <w:sz w:val="24"/>
          <w:szCs w:val="24"/>
        </w:rPr>
        <w:t xml:space="preserve"> to support English </w:t>
      </w:r>
      <w:r w:rsidRPr="00234EDB">
        <w:rPr>
          <w:sz w:val="24"/>
          <w:szCs w:val="24"/>
        </w:rPr>
        <w:t>authorities</w:t>
      </w:r>
      <w:r w:rsidRPr="009D7FC9">
        <w:rPr>
          <w:sz w:val="24"/>
          <w:szCs w:val="24"/>
        </w:rPr>
        <w:t>. The LGA will look to make resources available to the WLGA and Welsh authorities where possible.</w:t>
      </w:r>
    </w:p>
    <w:p w14:paraId="2999D10A" w14:textId="2D0D6B70" w:rsidR="007410A8" w:rsidRPr="007410A8" w:rsidRDefault="007410A8" w:rsidP="00234EDB">
      <w:pPr>
        <w:pStyle w:val="ListParagraph"/>
        <w:numPr>
          <w:ilvl w:val="0"/>
          <w:numId w:val="3"/>
        </w:numPr>
        <w:spacing w:line="300" w:lineRule="atLeast"/>
        <w:ind w:left="360" w:hanging="360"/>
        <w:contextualSpacing w:val="0"/>
        <w:rPr>
          <w:sz w:val="24"/>
          <w:szCs w:val="24"/>
        </w:rPr>
      </w:pPr>
      <w:r w:rsidRPr="007410A8">
        <w:rPr>
          <w:sz w:val="24"/>
          <w:szCs w:val="24"/>
        </w:rPr>
        <w:t xml:space="preserve">We will continue to share and learn from the Welsh LGA, Northern Ireland LGA, the Scottish Improvement Service, and the Convention of Scottish Local Authorities. We have a regular meeting set up between all five organisations to collaborate where possible. </w:t>
      </w:r>
    </w:p>
    <w:p w14:paraId="386FE29D" w14:textId="017CD82B" w:rsidR="008932D5" w:rsidRPr="004B1E32" w:rsidRDefault="007410A8" w:rsidP="00234EDB">
      <w:pPr>
        <w:pStyle w:val="ListParagraph"/>
        <w:numPr>
          <w:ilvl w:val="0"/>
          <w:numId w:val="3"/>
        </w:numPr>
        <w:spacing w:line="300" w:lineRule="atLeast"/>
        <w:ind w:left="360" w:hanging="360"/>
        <w:contextualSpacing w:val="0"/>
        <w:rPr>
          <w:sz w:val="24"/>
          <w:szCs w:val="24"/>
        </w:rPr>
      </w:pPr>
      <w:r w:rsidRPr="007410A8">
        <w:rPr>
          <w:sz w:val="24"/>
          <w:szCs w:val="24"/>
        </w:rPr>
        <w:t xml:space="preserve">We will also learn from their member councils working on sustainability projects.  </w:t>
      </w:r>
    </w:p>
    <w:p w14:paraId="493A974C" w14:textId="77777777" w:rsidR="00E272FA" w:rsidRPr="00B66284" w:rsidRDefault="00E272FA" w:rsidP="00E272FA">
      <w:pPr>
        <w:pStyle w:val="Heading2"/>
      </w:pPr>
      <w:r w:rsidRPr="00B66284">
        <w:t xml:space="preserve">Financial Implications  </w:t>
      </w:r>
    </w:p>
    <w:p w14:paraId="31426BD8" w14:textId="1406F068" w:rsidR="008932D5" w:rsidRPr="00F42BE2" w:rsidRDefault="00F42BE2" w:rsidP="00234EDB">
      <w:pPr>
        <w:pStyle w:val="ListParagraph"/>
        <w:numPr>
          <w:ilvl w:val="0"/>
          <w:numId w:val="3"/>
        </w:numPr>
        <w:spacing w:line="300" w:lineRule="atLeast"/>
        <w:ind w:left="360" w:hanging="360"/>
        <w:contextualSpacing w:val="0"/>
        <w:rPr>
          <w:sz w:val="24"/>
          <w:szCs w:val="24"/>
        </w:rPr>
      </w:pPr>
      <w:r w:rsidRPr="00F42BE2">
        <w:rPr>
          <w:sz w:val="24"/>
          <w:szCs w:val="24"/>
        </w:rPr>
        <w:t>The contract is for the period October 2023 to the end of September 2025.</w:t>
      </w:r>
    </w:p>
    <w:p w14:paraId="752828F0" w14:textId="77777777" w:rsidR="00E272FA" w:rsidRPr="00B66284" w:rsidRDefault="00E272FA" w:rsidP="00E272FA">
      <w:pPr>
        <w:pStyle w:val="Heading2"/>
      </w:pPr>
      <w:r w:rsidRPr="00B66284">
        <w:lastRenderedPageBreak/>
        <w:t xml:space="preserve">Equalities implications </w:t>
      </w:r>
    </w:p>
    <w:p w14:paraId="33B0A5DD" w14:textId="77777777" w:rsidR="000C49F9" w:rsidRPr="000C49F9" w:rsidRDefault="000C49F9" w:rsidP="00234EDB">
      <w:pPr>
        <w:pStyle w:val="ListParagraph"/>
        <w:numPr>
          <w:ilvl w:val="0"/>
          <w:numId w:val="3"/>
        </w:numPr>
        <w:spacing w:line="300" w:lineRule="atLeast"/>
        <w:ind w:left="360" w:hanging="360"/>
        <w:contextualSpacing w:val="0"/>
        <w:rPr>
          <w:sz w:val="24"/>
          <w:szCs w:val="24"/>
        </w:rPr>
      </w:pPr>
      <w:r w:rsidRPr="000C49F9">
        <w:rPr>
          <w:sz w:val="24"/>
          <w:szCs w:val="24"/>
        </w:rPr>
        <w:t>All procurement activity for the programme will consider equalities and inclusion, i.e., implementing word limits or not putting all evaluation criteria weighting on experience.</w:t>
      </w:r>
    </w:p>
    <w:p w14:paraId="1AD7E4A2" w14:textId="77777777" w:rsidR="000C49F9" w:rsidRPr="000C49F9" w:rsidRDefault="000C49F9" w:rsidP="00234EDB">
      <w:pPr>
        <w:pStyle w:val="ListParagraph"/>
        <w:numPr>
          <w:ilvl w:val="0"/>
          <w:numId w:val="3"/>
        </w:numPr>
        <w:spacing w:line="300" w:lineRule="atLeast"/>
        <w:ind w:left="360" w:hanging="360"/>
        <w:contextualSpacing w:val="0"/>
        <w:rPr>
          <w:sz w:val="24"/>
          <w:szCs w:val="24"/>
        </w:rPr>
      </w:pPr>
      <w:r w:rsidRPr="000C49F9">
        <w:rPr>
          <w:sz w:val="24"/>
          <w:szCs w:val="24"/>
        </w:rPr>
        <w:t>Meetings and events will be held virtually, where possible, to allow as many participants as possible to attend.</w:t>
      </w:r>
    </w:p>
    <w:p w14:paraId="51425CA2" w14:textId="4EBEE4F5" w:rsidR="008932D5" w:rsidRPr="00F701FA" w:rsidRDefault="000C49F9" w:rsidP="00234EDB">
      <w:pPr>
        <w:pStyle w:val="ListParagraph"/>
        <w:numPr>
          <w:ilvl w:val="0"/>
          <w:numId w:val="3"/>
        </w:numPr>
        <w:spacing w:line="300" w:lineRule="atLeast"/>
        <w:ind w:left="360" w:hanging="360"/>
        <w:contextualSpacing w:val="0"/>
        <w:rPr>
          <w:sz w:val="24"/>
          <w:szCs w:val="24"/>
        </w:rPr>
      </w:pPr>
      <w:r w:rsidRPr="000C49F9">
        <w:rPr>
          <w:sz w:val="24"/>
          <w:szCs w:val="24"/>
        </w:rPr>
        <w:t>All facilitated sessions will make allowances for people with accessibility requirements.</w:t>
      </w:r>
    </w:p>
    <w:p w14:paraId="70E8925C" w14:textId="77777777" w:rsidR="00E272FA" w:rsidRPr="00B66284" w:rsidRDefault="00E272FA" w:rsidP="00E272FA">
      <w:pPr>
        <w:pStyle w:val="Heading2"/>
      </w:pPr>
      <w:r w:rsidRPr="00B66284">
        <w:t xml:space="preserve">Next steps </w:t>
      </w:r>
    </w:p>
    <w:bookmarkEnd w:id="0"/>
    <w:p w14:paraId="4F592D37" w14:textId="5435F5DE" w:rsidR="00FB7998" w:rsidRPr="00FB7998" w:rsidRDefault="001A0E93" w:rsidP="00234EDB">
      <w:pPr>
        <w:pStyle w:val="ListParagraph"/>
        <w:numPr>
          <w:ilvl w:val="0"/>
          <w:numId w:val="3"/>
        </w:numPr>
        <w:spacing w:line="300" w:lineRule="atLeast"/>
        <w:ind w:left="360" w:hanging="360"/>
        <w:contextualSpacing w:val="0"/>
        <w:rPr>
          <w:sz w:val="24"/>
          <w:szCs w:val="24"/>
        </w:rPr>
      </w:pPr>
      <w:r w:rsidRPr="001A0E93">
        <w:rPr>
          <w:sz w:val="24"/>
          <w:szCs w:val="24"/>
        </w:rPr>
        <w:t>That officers progress an</w:t>
      </w:r>
      <w:r>
        <w:rPr>
          <w:sz w:val="24"/>
          <w:szCs w:val="24"/>
        </w:rPr>
        <w:t>y</w:t>
      </w:r>
      <w:r w:rsidRPr="001A0E93">
        <w:rPr>
          <w:sz w:val="24"/>
          <w:szCs w:val="24"/>
        </w:rPr>
        <w:t xml:space="preserve"> </w:t>
      </w:r>
      <w:r>
        <w:rPr>
          <w:sz w:val="24"/>
          <w:szCs w:val="24"/>
        </w:rPr>
        <w:t>r</w:t>
      </w:r>
      <w:r w:rsidRPr="001A0E93">
        <w:rPr>
          <w:sz w:val="24"/>
          <w:szCs w:val="24"/>
        </w:rPr>
        <w:t>equires actions as requested by the Board</w:t>
      </w:r>
      <w:r w:rsidR="00FB7998">
        <w:rPr>
          <w:sz w:val="24"/>
          <w:szCs w:val="24"/>
        </w:rPr>
        <w:t>.</w:t>
      </w:r>
    </w:p>
    <w:p w14:paraId="2543D0C7" w14:textId="7CF215E1" w:rsidR="00E272FA" w:rsidRPr="00234EDB" w:rsidRDefault="00FB7998" w:rsidP="00234EDB">
      <w:pPr>
        <w:pStyle w:val="ListParagraph"/>
        <w:numPr>
          <w:ilvl w:val="0"/>
          <w:numId w:val="3"/>
        </w:numPr>
        <w:spacing w:line="300" w:lineRule="atLeast"/>
        <w:ind w:left="360" w:hanging="360"/>
        <w:contextualSpacing w:val="0"/>
        <w:rPr>
          <w:sz w:val="24"/>
          <w:szCs w:val="24"/>
        </w:rPr>
      </w:pPr>
      <w:r w:rsidRPr="006C5EBF">
        <w:rPr>
          <w:sz w:val="24"/>
          <w:szCs w:val="24"/>
        </w:rPr>
        <w:t>Update</w:t>
      </w:r>
      <w:r w:rsidRPr="00234EDB">
        <w:rPr>
          <w:sz w:val="24"/>
          <w:szCs w:val="24"/>
        </w:rPr>
        <w:t>s on the CCS funded work will be provided to the IIB as appropriate.</w:t>
      </w:r>
    </w:p>
    <w:p w14:paraId="42244A9E" w14:textId="77777777" w:rsidR="008932D5" w:rsidRPr="004748F8" w:rsidRDefault="008932D5" w:rsidP="008932D5">
      <w:pPr>
        <w:pStyle w:val="ListParagraph"/>
        <w:spacing w:line="300" w:lineRule="atLeast"/>
        <w:ind w:left="360"/>
        <w:contextualSpacing w:val="0"/>
      </w:pPr>
    </w:p>
    <w:p w14:paraId="6BAC82CC" w14:textId="77777777" w:rsidR="009B6F95" w:rsidRPr="00C803F3" w:rsidRDefault="009B6F95" w:rsidP="00E272FA">
      <w:pPr>
        <w:pStyle w:val="Title1"/>
      </w:pPr>
    </w:p>
    <w:sectPr w:rsidR="009B6F95" w:rsidRPr="00C803F3" w:rsidSect="001D289E">
      <w:headerReference w:type="default" r:id="rId13"/>
      <w:headerReference w:type="first" r:id="rId14"/>
      <w:footerReference w:type="first" r:id="rId15"/>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56502" w14:textId="77777777" w:rsidR="00666C12" w:rsidRPr="00C803F3" w:rsidRDefault="00666C12" w:rsidP="00C803F3">
      <w:r>
        <w:separator/>
      </w:r>
    </w:p>
  </w:endnote>
  <w:endnote w:type="continuationSeparator" w:id="0">
    <w:p w14:paraId="35044A1F" w14:textId="77777777" w:rsidR="00666C12" w:rsidRPr="00C803F3" w:rsidRDefault="00666C12" w:rsidP="00C803F3">
      <w:r>
        <w:continuationSeparator/>
      </w:r>
    </w:p>
  </w:endnote>
  <w:endnote w:type="continuationNotice" w:id="1">
    <w:p w14:paraId="089C8743" w14:textId="77777777" w:rsidR="00666C12" w:rsidRDefault="00666C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Arial"/>
    <w:charset w:val="00"/>
    <w:family w:val="auto"/>
    <w:pitch w:val="default"/>
  </w:font>
  <w:font w:name="Frutiger 45 Light">
    <w:altName w:val="Calibri"/>
    <w:charset w:val="00"/>
    <w:family w:val="swiss"/>
    <w:pitch w:val="variable"/>
    <w:sig w:usb0="00000003" w:usb1="00000000" w:usb2="00000000" w:usb3="00000000" w:csb0="00000001" w:csb1="00000000"/>
  </w:font>
  <w:font w:name="Arial-BoldMT">
    <w:altName w:val="Arial"/>
    <w:charset w:val="00"/>
    <w:family w:val="auto"/>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646718DB"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w:t>
    </w:r>
    <w:r w:rsidRPr="00BE1C26">
      <w:rPr>
        <w:rFonts w:ascii="Arial" w:hAnsi="Arial" w:cs="Arial"/>
        <w:sz w:val="18"/>
        <w:szCs w:val="18"/>
      </w:rPr>
      <w:t xml:space="preserve"> Councillor </w:t>
    </w:r>
    <w:r w:rsidR="00F6646B">
      <w:rPr>
        <w:rFonts w:ascii="Arial" w:hAnsi="Arial" w:cs="Arial"/>
        <w:sz w:val="18"/>
        <w:szCs w:val="18"/>
      </w:rPr>
      <w:t>Shaun Davies</w:t>
    </w:r>
    <w:r w:rsidRPr="00BE1C26">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1D29416F"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w:t>
    </w:r>
    <w:r w:rsidR="00F6646B">
      <w:rPr>
        <w:rFonts w:ascii="Arial" w:hAnsi="Arial" w:cs="Arial"/>
        <w:sz w:val="18"/>
        <w:szCs w:val="18"/>
      </w:rPr>
      <w:t>2</w:t>
    </w:r>
    <w:r w:rsidRPr="00BE1C26">
      <w:rPr>
        <w:rFonts w:ascii="Arial" w:hAnsi="Arial" w:cs="Arial"/>
        <w:sz w:val="18"/>
        <w:szCs w:val="18"/>
      </w:rPr>
      <w:t xml:space="preserve">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D5289" w14:textId="77777777" w:rsidR="00666C12" w:rsidRPr="00C803F3" w:rsidRDefault="00666C12" w:rsidP="00C803F3">
      <w:r>
        <w:separator/>
      </w:r>
    </w:p>
  </w:footnote>
  <w:footnote w:type="continuationSeparator" w:id="0">
    <w:p w14:paraId="5F516DCB" w14:textId="77777777" w:rsidR="00666C12" w:rsidRPr="00C803F3" w:rsidRDefault="00666C12" w:rsidP="00C803F3">
      <w:r>
        <w:continuationSeparator/>
      </w:r>
    </w:p>
  </w:footnote>
  <w:footnote w:type="continuationNotice" w:id="1">
    <w:p w14:paraId="3113090A" w14:textId="77777777" w:rsidR="00666C12" w:rsidRDefault="00666C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Content>
          <w:tc>
            <w:tcPr>
              <w:tcW w:w="4106" w:type="dxa"/>
            </w:tcPr>
            <w:p w14:paraId="2B491167" w14:textId="77E845C2" w:rsidR="00076675" w:rsidRPr="00C803F3" w:rsidRDefault="00E75C31" w:rsidP="00076675">
              <w:r>
                <w:t>Improvement and Innovation Board</w:t>
              </w:r>
            </w:p>
          </w:tc>
        </w:sdtContent>
      </w:sdt>
    </w:tr>
    <w:tr w:rsidR="00076675" w14:paraId="14288F8A" w14:textId="77777777">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10-13T00:00:00Z">
              <w:dateFormat w:val="d MMMM yyyy"/>
              <w:lid w:val="en-GB"/>
              <w:storeMappedDataAs w:val="text"/>
              <w:calendar w:val="gregorian"/>
            </w:date>
          </w:sdtPr>
          <w:sdtContent>
            <w:p w14:paraId="44ABF6D1" w14:textId="5987985C" w:rsidR="00076675" w:rsidRPr="00C803F3" w:rsidRDefault="00E75C31" w:rsidP="00076675">
              <w:r>
                <w:t>13 October</w:t>
              </w:r>
              <w:r w:rsidR="00C343FF">
                <w:t xml:space="preserve"> 2023</w:t>
              </w:r>
            </w:p>
          </w:sdtContent>
        </w:sdt>
      </w:tc>
    </w:tr>
    <w:tr w:rsidR="00076675" w:rsidRPr="00C25CA7" w14:paraId="21192C31" w14:textId="77777777">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19B87" w14:textId="77777777" w:rsidR="00F6646B" w:rsidRDefault="00F6646B" w:rsidP="00F6646B">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F6646B" w:rsidRPr="00C25CA7" w14:paraId="40DE65EB" w14:textId="77777777" w:rsidTr="007C722F">
      <w:trPr>
        <w:trHeight w:val="416"/>
      </w:trPr>
      <w:tc>
        <w:tcPr>
          <w:tcW w:w="5812" w:type="dxa"/>
          <w:vMerge w:val="restart"/>
        </w:tcPr>
        <w:p w14:paraId="73F86A53" w14:textId="77777777" w:rsidR="00F6646B" w:rsidRPr="00C803F3" w:rsidRDefault="00F6646B" w:rsidP="00F6646B">
          <w:r w:rsidRPr="00C803F3">
            <w:rPr>
              <w:noProof/>
              <w:lang w:val="en-US"/>
            </w:rPr>
            <w:drawing>
              <wp:inline distT="0" distB="0" distL="0" distR="0" wp14:anchorId="3BC3AF10" wp14:editId="5D1FBA4C">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8FD19D96EE0A4B859C5A6E2DDE3A9531"/>
          </w:placeholder>
        </w:sdtPr>
        <w:sdtContent>
          <w:tc>
            <w:tcPr>
              <w:tcW w:w="4106" w:type="dxa"/>
            </w:tcPr>
            <w:p w14:paraId="1C13DBA7" w14:textId="720CCF3A" w:rsidR="00F6646B" w:rsidRPr="00C803F3" w:rsidRDefault="00F6646B" w:rsidP="00F6646B">
              <w:r>
                <w:t>Improvement &amp; Innovation Board</w:t>
              </w:r>
            </w:p>
          </w:tc>
        </w:sdtContent>
      </w:sdt>
    </w:tr>
    <w:tr w:rsidR="00F6646B" w14:paraId="3BA0DF30" w14:textId="77777777" w:rsidTr="007C722F">
      <w:trPr>
        <w:trHeight w:val="406"/>
      </w:trPr>
      <w:tc>
        <w:tcPr>
          <w:tcW w:w="5812" w:type="dxa"/>
          <w:vMerge/>
        </w:tcPr>
        <w:p w14:paraId="2EF8B074" w14:textId="77777777" w:rsidR="00F6646B" w:rsidRPr="00A627DD" w:rsidRDefault="00F6646B" w:rsidP="00F6646B"/>
      </w:tc>
      <w:tc>
        <w:tcPr>
          <w:tcW w:w="4106" w:type="dxa"/>
        </w:tcPr>
        <w:sdt>
          <w:sdtPr>
            <w:alias w:val="Date"/>
            <w:tag w:val="Date"/>
            <w:id w:val="225030105"/>
            <w:placeholder>
              <w:docPart w:val="D922D360E3054ACA83C9BFB76BEF8581"/>
            </w:placeholder>
            <w:date w:fullDate="2023-10-13T00:00:00Z">
              <w:dateFormat w:val="d MMMM yyyy"/>
              <w:lid w:val="en-GB"/>
              <w:storeMappedDataAs w:val="text"/>
              <w:calendar w:val="gregorian"/>
            </w:date>
          </w:sdtPr>
          <w:sdtContent>
            <w:p w14:paraId="159621F1" w14:textId="3E5CB4E9" w:rsidR="00F6646B" w:rsidRPr="00C803F3" w:rsidRDefault="00F6646B" w:rsidP="00F6646B">
              <w:r>
                <w:t>1</w:t>
              </w:r>
              <w:r>
                <w:t>3 October</w:t>
              </w:r>
              <w:r>
                <w:t xml:space="preserve"> 2023</w:t>
              </w:r>
            </w:p>
          </w:sdtContent>
        </w:sdt>
      </w:tc>
    </w:tr>
    <w:tr w:rsidR="00F6646B" w:rsidRPr="00C25CA7" w14:paraId="384F782C" w14:textId="77777777" w:rsidTr="007C722F">
      <w:trPr>
        <w:trHeight w:val="80"/>
      </w:trPr>
      <w:tc>
        <w:tcPr>
          <w:tcW w:w="5812" w:type="dxa"/>
          <w:vMerge/>
        </w:tcPr>
        <w:p w14:paraId="259EF69A" w14:textId="77777777" w:rsidR="00F6646B" w:rsidRPr="00A627DD" w:rsidRDefault="00F6646B" w:rsidP="00F6646B"/>
      </w:tc>
      <w:tc>
        <w:tcPr>
          <w:tcW w:w="4106" w:type="dxa"/>
        </w:tcPr>
        <w:p w14:paraId="5E673455" w14:textId="77777777" w:rsidR="00F6646B" w:rsidRPr="00C803F3" w:rsidRDefault="00F6646B" w:rsidP="00F6646B"/>
      </w:tc>
    </w:tr>
  </w:tbl>
  <w:p w14:paraId="5BC1FAE9" w14:textId="77777777" w:rsidR="00F6646B" w:rsidRDefault="00F6646B" w:rsidP="00F6646B">
    <w:pPr>
      <w:pStyle w:val="Header"/>
    </w:pPr>
  </w:p>
  <w:p w14:paraId="5F54D378" w14:textId="77777777" w:rsidR="00F6646B" w:rsidRDefault="00F66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50B9"/>
    <w:multiLevelType w:val="multilevel"/>
    <w:tmpl w:val="1112228E"/>
    <w:lvl w:ilvl="0">
      <w:start w:val="8"/>
      <w:numFmt w:val="decimal"/>
      <w:lvlText w:val="%1"/>
      <w:lvlJc w:val="left"/>
      <w:pPr>
        <w:ind w:left="360" w:hanging="360"/>
      </w:pPr>
      <w:rPr>
        <w:rFonts w:cstheme="minorBidi" w:hint="default"/>
        <w:color w:val="auto"/>
      </w:rPr>
    </w:lvl>
    <w:lvl w:ilvl="1">
      <w:start w:val="1"/>
      <w:numFmt w:val="decimal"/>
      <w:lvlText w:val="%1.%2"/>
      <w:lvlJc w:val="left"/>
      <w:pPr>
        <w:ind w:left="785" w:hanging="360"/>
      </w:pPr>
      <w:rPr>
        <w:rFonts w:cstheme="minorBidi" w:hint="default"/>
        <w:color w:val="auto"/>
      </w:rPr>
    </w:lvl>
    <w:lvl w:ilvl="2">
      <w:start w:val="1"/>
      <w:numFmt w:val="decimal"/>
      <w:lvlText w:val="%1.%2.%3"/>
      <w:lvlJc w:val="left"/>
      <w:pPr>
        <w:ind w:left="720" w:hanging="720"/>
      </w:pPr>
      <w:rPr>
        <w:rFonts w:cstheme="minorBidi" w:hint="default"/>
        <w:color w:val="auto"/>
      </w:rPr>
    </w:lvl>
    <w:lvl w:ilvl="3">
      <w:start w:val="1"/>
      <w:numFmt w:val="decimal"/>
      <w:lvlText w:val="%1.%2.%3.%4"/>
      <w:lvlJc w:val="left"/>
      <w:pPr>
        <w:ind w:left="1080" w:hanging="1080"/>
      </w:pPr>
      <w:rPr>
        <w:rFonts w:cstheme="minorBidi" w:hint="default"/>
        <w:color w:val="auto"/>
      </w:rPr>
    </w:lvl>
    <w:lvl w:ilvl="4">
      <w:start w:val="1"/>
      <w:numFmt w:val="decimal"/>
      <w:lvlText w:val="%1.%2.%3.%4.%5"/>
      <w:lvlJc w:val="left"/>
      <w:pPr>
        <w:ind w:left="1080" w:hanging="1080"/>
      </w:pPr>
      <w:rPr>
        <w:rFonts w:cstheme="minorBidi" w:hint="default"/>
        <w:color w:val="auto"/>
      </w:rPr>
    </w:lvl>
    <w:lvl w:ilvl="5">
      <w:start w:val="1"/>
      <w:numFmt w:val="decimal"/>
      <w:lvlText w:val="%1.%2.%3.%4.%5.%6"/>
      <w:lvlJc w:val="left"/>
      <w:pPr>
        <w:ind w:left="1440" w:hanging="1440"/>
      </w:pPr>
      <w:rPr>
        <w:rFonts w:cstheme="minorBidi" w:hint="default"/>
        <w:color w:val="auto"/>
      </w:rPr>
    </w:lvl>
    <w:lvl w:ilvl="6">
      <w:start w:val="1"/>
      <w:numFmt w:val="decimal"/>
      <w:lvlText w:val="%1.%2.%3.%4.%5.%6.%7"/>
      <w:lvlJc w:val="left"/>
      <w:pPr>
        <w:ind w:left="1440" w:hanging="1440"/>
      </w:pPr>
      <w:rPr>
        <w:rFonts w:cstheme="minorBidi" w:hint="default"/>
        <w:color w:val="auto"/>
      </w:rPr>
    </w:lvl>
    <w:lvl w:ilvl="7">
      <w:start w:val="1"/>
      <w:numFmt w:val="decimal"/>
      <w:lvlText w:val="%1.%2.%3.%4.%5.%6.%7.%8"/>
      <w:lvlJc w:val="left"/>
      <w:pPr>
        <w:ind w:left="1800" w:hanging="1800"/>
      </w:pPr>
      <w:rPr>
        <w:rFonts w:cstheme="minorBidi" w:hint="default"/>
        <w:color w:val="auto"/>
      </w:rPr>
    </w:lvl>
    <w:lvl w:ilvl="8">
      <w:start w:val="1"/>
      <w:numFmt w:val="decimal"/>
      <w:lvlText w:val="%1.%2.%3.%4.%5.%6.%7.%8.%9"/>
      <w:lvlJc w:val="left"/>
      <w:pPr>
        <w:ind w:left="1800" w:hanging="1800"/>
      </w:pPr>
      <w:rPr>
        <w:rFonts w:cstheme="minorBidi" w:hint="default"/>
        <w:color w:val="auto"/>
      </w:rPr>
    </w:lvl>
  </w:abstractNum>
  <w:abstractNum w:abstractNumId="1" w15:restartNumberingAfterBreak="0">
    <w:nsid w:val="184C5700"/>
    <w:multiLevelType w:val="multilevel"/>
    <w:tmpl w:val="BFD26E8A"/>
    <w:lvl w:ilvl="0">
      <w:start w:val="7"/>
      <w:numFmt w:val="decimal"/>
      <w:lvlText w:val="%1."/>
      <w:lvlJc w:val="left"/>
      <w:pPr>
        <w:ind w:left="360" w:hanging="360"/>
      </w:pPr>
      <w:rPr>
        <w:rFonts w:hint="default"/>
        <w:color w:val="000000" w:themeColor="text1"/>
      </w:rPr>
    </w:lvl>
    <w:lvl w:ilvl="1">
      <w:start w:val="1"/>
      <w:numFmt w:val="decimal"/>
      <w:lvlText w:val="%1.%2."/>
      <w:lvlJc w:val="left"/>
      <w:pPr>
        <w:ind w:left="1572" w:hanging="720"/>
      </w:pPr>
      <w:rPr>
        <w:rFonts w:hint="default"/>
        <w:color w:val="000000" w:themeColor="text1"/>
      </w:rPr>
    </w:lvl>
    <w:lvl w:ilvl="2">
      <w:start w:val="1"/>
      <w:numFmt w:val="decimal"/>
      <w:lvlText w:val="%1.%2.%3."/>
      <w:lvlJc w:val="left"/>
      <w:pPr>
        <w:ind w:left="2424" w:hanging="720"/>
      </w:pPr>
      <w:rPr>
        <w:rFonts w:hint="default"/>
        <w:color w:val="000000" w:themeColor="text1"/>
      </w:rPr>
    </w:lvl>
    <w:lvl w:ilvl="3">
      <w:start w:val="1"/>
      <w:numFmt w:val="decimal"/>
      <w:lvlText w:val="%1.%2.%3.%4."/>
      <w:lvlJc w:val="left"/>
      <w:pPr>
        <w:ind w:left="3636" w:hanging="1080"/>
      </w:pPr>
      <w:rPr>
        <w:rFonts w:hint="default"/>
        <w:color w:val="000000" w:themeColor="text1"/>
      </w:rPr>
    </w:lvl>
    <w:lvl w:ilvl="4">
      <w:start w:val="1"/>
      <w:numFmt w:val="decimal"/>
      <w:lvlText w:val="%1.%2.%3.%4.%5."/>
      <w:lvlJc w:val="left"/>
      <w:pPr>
        <w:ind w:left="4488" w:hanging="1080"/>
      </w:pPr>
      <w:rPr>
        <w:rFonts w:hint="default"/>
        <w:color w:val="000000" w:themeColor="text1"/>
      </w:rPr>
    </w:lvl>
    <w:lvl w:ilvl="5">
      <w:start w:val="1"/>
      <w:numFmt w:val="decimal"/>
      <w:lvlText w:val="%1.%2.%3.%4.%5.%6."/>
      <w:lvlJc w:val="left"/>
      <w:pPr>
        <w:ind w:left="5700" w:hanging="1440"/>
      </w:pPr>
      <w:rPr>
        <w:rFonts w:hint="default"/>
        <w:color w:val="000000" w:themeColor="text1"/>
      </w:rPr>
    </w:lvl>
    <w:lvl w:ilvl="6">
      <w:start w:val="1"/>
      <w:numFmt w:val="decimal"/>
      <w:lvlText w:val="%1.%2.%3.%4.%5.%6.%7."/>
      <w:lvlJc w:val="left"/>
      <w:pPr>
        <w:ind w:left="6552" w:hanging="1440"/>
      </w:pPr>
      <w:rPr>
        <w:rFonts w:hint="default"/>
        <w:color w:val="000000" w:themeColor="text1"/>
      </w:rPr>
    </w:lvl>
    <w:lvl w:ilvl="7">
      <w:start w:val="1"/>
      <w:numFmt w:val="decimal"/>
      <w:lvlText w:val="%1.%2.%3.%4.%5.%6.%7.%8."/>
      <w:lvlJc w:val="left"/>
      <w:pPr>
        <w:ind w:left="7764" w:hanging="1800"/>
      </w:pPr>
      <w:rPr>
        <w:rFonts w:hint="default"/>
        <w:color w:val="000000" w:themeColor="text1"/>
      </w:rPr>
    </w:lvl>
    <w:lvl w:ilvl="8">
      <w:start w:val="1"/>
      <w:numFmt w:val="decimal"/>
      <w:lvlText w:val="%1.%2.%3.%4.%5.%6.%7.%8.%9."/>
      <w:lvlJc w:val="left"/>
      <w:pPr>
        <w:ind w:left="8616" w:hanging="1800"/>
      </w:pPr>
      <w:rPr>
        <w:rFonts w:hint="default"/>
        <w:color w:val="000000" w:themeColor="text1"/>
      </w:rPr>
    </w:lvl>
  </w:abstractNum>
  <w:abstractNum w:abstractNumId="2" w15:restartNumberingAfterBreak="0">
    <w:nsid w:val="18594D1C"/>
    <w:multiLevelType w:val="multilevel"/>
    <w:tmpl w:val="6592ED72"/>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AAB1329"/>
    <w:multiLevelType w:val="multilevel"/>
    <w:tmpl w:val="7A6C19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b w:val="0"/>
        <w:bCs w:val="0"/>
      </w:rPr>
    </w:lvl>
    <w:lvl w:ilvl="2">
      <w:start w:val="1"/>
      <w:numFmt w:val="decimal"/>
      <w:lvlText w:val="%1.%2.%3"/>
      <w:lvlJc w:val="left"/>
      <w:pPr>
        <w:ind w:left="1713"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08E5967"/>
    <w:multiLevelType w:val="multilevel"/>
    <w:tmpl w:val="F4C01884"/>
    <w:lvl w:ilvl="0">
      <w:start w:val="8"/>
      <w:numFmt w:val="decimal"/>
      <w:lvlText w:val="%1"/>
      <w:lvlJc w:val="left"/>
      <w:pPr>
        <w:ind w:left="360" w:hanging="360"/>
      </w:pPr>
      <w:rPr>
        <w:rFonts w:cstheme="minorBidi" w:hint="default"/>
        <w:color w:val="auto"/>
      </w:rPr>
    </w:lvl>
    <w:lvl w:ilvl="1">
      <w:start w:val="1"/>
      <w:numFmt w:val="decimal"/>
      <w:lvlText w:val="%1.%2"/>
      <w:lvlJc w:val="left"/>
      <w:pPr>
        <w:ind w:left="927" w:hanging="360"/>
      </w:pPr>
      <w:rPr>
        <w:rFonts w:cstheme="minorBidi" w:hint="default"/>
        <w:color w:val="auto"/>
      </w:rPr>
    </w:lvl>
    <w:lvl w:ilvl="2">
      <w:start w:val="1"/>
      <w:numFmt w:val="decimal"/>
      <w:lvlText w:val="%1.%2.%3"/>
      <w:lvlJc w:val="left"/>
      <w:pPr>
        <w:ind w:left="2574" w:hanging="720"/>
      </w:pPr>
      <w:rPr>
        <w:rFonts w:cstheme="minorBidi" w:hint="default"/>
        <w:color w:val="auto"/>
      </w:rPr>
    </w:lvl>
    <w:lvl w:ilvl="3">
      <w:start w:val="1"/>
      <w:numFmt w:val="decimal"/>
      <w:lvlText w:val="%1.%2.%3.%4"/>
      <w:lvlJc w:val="left"/>
      <w:pPr>
        <w:ind w:left="3861" w:hanging="1080"/>
      </w:pPr>
      <w:rPr>
        <w:rFonts w:cstheme="minorBidi" w:hint="default"/>
        <w:color w:val="auto"/>
      </w:rPr>
    </w:lvl>
    <w:lvl w:ilvl="4">
      <w:start w:val="1"/>
      <w:numFmt w:val="decimal"/>
      <w:lvlText w:val="%1.%2.%3.%4.%5"/>
      <w:lvlJc w:val="left"/>
      <w:pPr>
        <w:ind w:left="4788" w:hanging="1080"/>
      </w:pPr>
      <w:rPr>
        <w:rFonts w:cstheme="minorBidi" w:hint="default"/>
        <w:color w:val="auto"/>
      </w:rPr>
    </w:lvl>
    <w:lvl w:ilvl="5">
      <w:start w:val="1"/>
      <w:numFmt w:val="decimal"/>
      <w:lvlText w:val="%1.%2.%3.%4.%5.%6"/>
      <w:lvlJc w:val="left"/>
      <w:pPr>
        <w:ind w:left="6075" w:hanging="1440"/>
      </w:pPr>
      <w:rPr>
        <w:rFonts w:cstheme="minorBidi" w:hint="default"/>
        <w:color w:val="auto"/>
      </w:rPr>
    </w:lvl>
    <w:lvl w:ilvl="6">
      <w:start w:val="1"/>
      <w:numFmt w:val="decimal"/>
      <w:lvlText w:val="%1.%2.%3.%4.%5.%6.%7"/>
      <w:lvlJc w:val="left"/>
      <w:pPr>
        <w:ind w:left="7002" w:hanging="1440"/>
      </w:pPr>
      <w:rPr>
        <w:rFonts w:cstheme="minorBidi" w:hint="default"/>
        <w:color w:val="auto"/>
      </w:rPr>
    </w:lvl>
    <w:lvl w:ilvl="7">
      <w:start w:val="1"/>
      <w:numFmt w:val="decimal"/>
      <w:lvlText w:val="%1.%2.%3.%4.%5.%6.%7.%8"/>
      <w:lvlJc w:val="left"/>
      <w:pPr>
        <w:ind w:left="8289" w:hanging="1800"/>
      </w:pPr>
      <w:rPr>
        <w:rFonts w:cstheme="minorBidi" w:hint="default"/>
        <w:color w:val="auto"/>
      </w:rPr>
    </w:lvl>
    <w:lvl w:ilvl="8">
      <w:start w:val="1"/>
      <w:numFmt w:val="decimal"/>
      <w:lvlText w:val="%1.%2.%3.%4.%5.%6.%7.%8.%9"/>
      <w:lvlJc w:val="left"/>
      <w:pPr>
        <w:ind w:left="9216" w:hanging="1800"/>
      </w:pPr>
      <w:rPr>
        <w:rFonts w:cstheme="minorBidi" w:hint="default"/>
        <w:color w:val="auto"/>
      </w:rPr>
    </w:lvl>
  </w:abstractNum>
  <w:abstractNum w:abstractNumId="7" w15:restartNumberingAfterBreak="0">
    <w:nsid w:val="43920A02"/>
    <w:multiLevelType w:val="multilevel"/>
    <w:tmpl w:val="4918AC0C"/>
    <w:lvl w:ilvl="0">
      <w:start w:val="1"/>
      <w:numFmt w:val="decimal"/>
      <w:lvlText w:val="%1."/>
      <w:lvlJc w:val="left"/>
      <w:pPr>
        <w:ind w:left="454" w:hanging="454"/>
      </w:pPr>
      <w:rPr>
        <w:rFonts w:hint="default"/>
        <w:color w:val="000000" w:themeColor="text1"/>
        <w:sz w:val="24"/>
        <w:szCs w:val="24"/>
      </w:rPr>
    </w:lvl>
    <w:lvl w:ilvl="1">
      <w:start w:val="1"/>
      <w:numFmt w:val="none"/>
      <w:lvlText w:val="8.1"/>
      <w:lvlJc w:val="left"/>
      <w:pPr>
        <w:ind w:left="102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E002BFB"/>
    <w:multiLevelType w:val="multilevel"/>
    <w:tmpl w:val="6B808292"/>
    <w:lvl w:ilvl="0">
      <w:start w:val="8"/>
      <w:numFmt w:val="decimal"/>
      <w:lvlText w:val="%1"/>
      <w:lvlJc w:val="left"/>
      <w:pPr>
        <w:ind w:left="360" w:hanging="360"/>
      </w:pPr>
      <w:rPr>
        <w:rFonts w:hint="default"/>
      </w:rPr>
    </w:lvl>
    <w:lvl w:ilvl="1">
      <w:start w:val="1"/>
      <w:numFmt w:val="decimal"/>
      <w:lvlText w:val="%1.%2"/>
      <w:lvlJc w:val="left"/>
      <w:pPr>
        <w:ind w:left="1644" w:hanging="623"/>
      </w:pPr>
      <w:rPr>
        <w:rFonts w:hint="default"/>
      </w:rPr>
    </w:lvl>
    <w:lvl w:ilvl="2">
      <w:start w:val="1"/>
      <w:numFmt w:val="decimal"/>
      <w:lvlText w:val="%1.%2.%3"/>
      <w:lvlJc w:val="left"/>
      <w:pPr>
        <w:ind w:left="2762" w:hanging="720"/>
      </w:pPr>
      <w:rPr>
        <w:rFonts w:hint="default"/>
      </w:rPr>
    </w:lvl>
    <w:lvl w:ilvl="3">
      <w:start w:val="1"/>
      <w:numFmt w:val="decimal"/>
      <w:lvlText w:val="%1.%2.%3.%4"/>
      <w:lvlJc w:val="left"/>
      <w:pPr>
        <w:ind w:left="4143" w:hanging="1080"/>
      </w:pPr>
      <w:rPr>
        <w:rFonts w:hint="default"/>
      </w:rPr>
    </w:lvl>
    <w:lvl w:ilvl="4">
      <w:start w:val="1"/>
      <w:numFmt w:val="decimal"/>
      <w:lvlText w:val="%1.%2.%3.%4.%5"/>
      <w:lvlJc w:val="left"/>
      <w:pPr>
        <w:ind w:left="5164" w:hanging="1080"/>
      </w:pPr>
      <w:rPr>
        <w:rFonts w:hint="default"/>
      </w:rPr>
    </w:lvl>
    <w:lvl w:ilvl="5">
      <w:start w:val="1"/>
      <w:numFmt w:val="decimal"/>
      <w:lvlText w:val="%1.%2.%3.%4.%5.%6"/>
      <w:lvlJc w:val="left"/>
      <w:pPr>
        <w:ind w:left="6545" w:hanging="1440"/>
      </w:pPr>
      <w:rPr>
        <w:rFonts w:hint="default"/>
      </w:rPr>
    </w:lvl>
    <w:lvl w:ilvl="6">
      <w:start w:val="1"/>
      <w:numFmt w:val="decimal"/>
      <w:lvlText w:val="%1.%2.%3.%4.%5.%6.%7"/>
      <w:lvlJc w:val="left"/>
      <w:pPr>
        <w:ind w:left="7566" w:hanging="1440"/>
      </w:pPr>
      <w:rPr>
        <w:rFonts w:hint="default"/>
      </w:rPr>
    </w:lvl>
    <w:lvl w:ilvl="7">
      <w:start w:val="1"/>
      <w:numFmt w:val="decimal"/>
      <w:lvlText w:val="%1.%2.%3.%4.%5.%6.%7.%8"/>
      <w:lvlJc w:val="left"/>
      <w:pPr>
        <w:ind w:left="8947" w:hanging="1800"/>
      </w:pPr>
      <w:rPr>
        <w:rFonts w:hint="default"/>
      </w:rPr>
    </w:lvl>
    <w:lvl w:ilvl="8">
      <w:start w:val="1"/>
      <w:numFmt w:val="decimal"/>
      <w:lvlText w:val="%1.%2.%3.%4.%5.%6.%7.%8.%9"/>
      <w:lvlJc w:val="left"/>
      <w:pPr>
        <w:ind w:left="9968" w:hanging="1800"/>
      </w:pPr>
      <w:rPr>
        <w:rFonts w:hint="default"/>
      </w:rPr>
    </w:lvl>
  </w:abstractNum>
  <w:abstractNum w:abstractNumId="9" w15:restartNumberingAfterBreak="0">
    <w:nsid w:val="68F70FE5"/>
    <w:multiLevelType w:val="multilevel"/>
    <w:tmpl w:val="A4F850C2"/>
    <w:lvl w:ilvl="0">
      <w:start w:val="1"/>
      <w:numFmt w:val="decimal"/>
      <w:lvlText w:val="%1."/>
      <w:lvlJc w:val="left"/>
      <w:pPr>
        <w:ind w:left="454" w:hanging="454"/>
      </w:pPr>
      <w:rPr>
        <w:rFonts w:hint="default"/>
        <w:color w:val="000000" w:themeColor="text1"/>
        <w:sz w:val="24"/>
        <w:szCs w:val="24"/>
      </w:rPr>
    </w:lvl>
    <w:lvl w:ilvl="1">
      <w:start w:val="1"/>
      <w:numFmt w:val="decimal"/>
      <w:lvlText w:val="%2."/>
      <w:lvlJc w:val="left"/>
      <w:pPr>
        <w:ind w:left="927"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E9B0B76"/>
    <w:multiLevelType w:val="multilevel"/>
    <w:tmpl w:val="BAA25118"/>
    <w:lvl w:ilvl="0">
      <w:start w:val="7"/>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1" w15:restartNumberingAfterBreak="0">
    <w:nsid w:val="755B7EF1"/>
    <w:multiLevelType w:val="multilevel"/>
    <w:tmpl w:val="50402A7C"/>
    <w:lvl w:ilvl="0">
      <w:start w:val="3"/>
      <w:numFmt w:val="decimal"/>
      <w:lvlText w:val="%1"/>
      <w:lvlJc w:val="left"/>
      <w:pPr>
        <w:ind w:left="108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abstractNum w:abstractNumId="12" w15:restartNumberingAfterBreak="0">
    <w:nsid w:val="78175259"/>
    <w:multiLevelType w:val="multilevel"/>
    <w:tmpl w:val="D55CC300"/>
    <w:lvl w:ilvl="0">
      <w:start w:val="1"/>
      <w:numFmt w:val="decimal"/>
      <w:lvlText w:val="%1"/>
      <w:lvlJc w:val="left"/>
      <w:pPr>
        <w:ind w:left="370" w:hanging="370"/>
      </w:pPr>
      <w:rPr>
        <w:rFonts w:hint="default"/>
      </w:rPr>
    </w:lvl>
    <w:lvl w:ilvl="1">
      <w:start w:val="1"/>
      <w:numFmt w:val="decimal"/>
      <w:lvlText w:val="%1.%2"/>
      <w:lvlJc w:val="left"/>
      <w:pPr>
        <w:ind w:left="796" w:hanging="37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7CC012BE"/>
    <w:multiLevelType w:val="multilevel"/>
    <w:tmpl w:val="52060A68"/>
    <w:lvl w:ilvl="0">
      <w:start w:val="6"/>
      <w:numFmt w:val="decimal"/>
      <w:lvlText w:val="%1"/>
      <w:lvlJc w:val="left"/>
      <w:pPr>
        <w:ind w:left="360" w:hanging="360"/>
      </w:pPr>
      <w:rPr>
        <w:rFonts w:hint="default"/>
        <w:b/>
      </w:rPr>
    </w:lvl>
    <w:lvl w:ilvl="1">
      <w:start w:val="1"/>
      <w:numFmt w:val="decimal"/>
      <w:lvlText w:val="%1.%2"/>
      <w:lvlJc w:val="left"/>
      <w:pPr>
        <w:ind w:left="927" w:hanging="360"/>
      </w:pPr>
      <w:rPr>
        <w:rFonts w:hint="default"/>
        <w:b w:val="0"/>
        <w:bCs/>
        <w:sz w:val="24"/>
        <w:szCs w:val="24"/>
      </w:rPr>
    </w:lvl>
    <w:lvl w:ilvl="2">
      <w:start w:val="1"/>
      <w:numFmt w:val="decimal"/>
      <w:lvlText w:val="%1.%2.%3"/>
      <w:lvlJc w:val="left"/>
      <w:pPr>
        <w:ind w:left="2574" w:hanging="720"/>
      </w:pPr>
      <w:rPr>
        <w:rFonts w:hint="default"/>
        <w:b/>
      </w:rPr>
    </w:lvl>
    <w:lvl w:ilvl="3">
      <w:start w:val="1"/>
      <w:numFmt w:val="decimal"/>
      <w:lvlText w:val="%1.%2.%3.%4"/>
      <w:lvlJc w:val="left"/>
      <w:pPr>
        <w:ind w:left="3861" w:hanging="1080"/>
      </w:pPr>
      <w:rPr>
        <w:rFonts w:hint="default"/>
        <w:b/>
      </w:rPr>
    </w:lvl>
    <w:lvl w:ilvl="4">
      <w:start w:val="1"/>
      <w:numFmt w:val="decimal"/>
      <w:lvlText w:val="%1.%2.%3.%4.%5"/>
      <w:lvlJc w:val="left"/>
      <w:pPr>
        <w:ind w:left="4788" w:hanging="1080"/>
      </w:pPr>
      <w:rPr>
        <w:rFonts w:hint="default"/>
        <w:b/>
      </w:rPr>
    </w:lvl>
    <w:lvl w:ilvl="5">
      <w:start w:val="1"/>
      <w:numFmt w:val="decimal"/>
      <w:lvlText w:val="%1.%2.%3.%4.%5.%6"/>
      <w:lvlJc w:val="left"/>
      <w:pPr>
        <w:ind w:left="6075" w:hanging="1440"/>
      </w:pPr>
      <w:rPr>
        <w:rFonts w:hint="default"/>
        <w:b/>
      </w:rPr>
    </w:lvl>
    <w:lvl w:ilvl="6">
      <w:start w:val="1"/>
      <w:numFmt w:val="decimal"/>
      <w:lvlText w:val="%1.%2.%3.%4.%5.%6.%7"/>
      <w:lvlJc w:val="left"/>
      <w:pPr>
        <w:ind w:left="7002" w:hanging="1440"/>
      </w:pPr>
      <w:rPr>
        <w:rFonts w:hint="default"/>
        <w:b/>
      </w:rPr>
    </w:lvl>
    <w:lvl w:ilvl="7">
      <w:start w:val="1"/>
      <w:numFmt w:val="decimal"/>
      <w:lvlText w:val="%1.%2.%3.%4.%5.%6.%7.%8"/>
      <w:lvlJc w:val="left"/>
      <w:pPr>
        <w:ind w:left="8289" w:hanging="1800"/>
      </w:pPr>
      <w:rPr>
        <w:rFonts w:hint="default"/>
        <w:b/>
      </w:rPr>
    </w:lvl>
    <w:lvl w:ilvl="8">
      <w:start w:val="1"/>
      <w:numFmt w:val="decimal"/>
      <w:lvlText w:val="%1.%2.%3.%4.%5.%6.%7.%8.%9"/>
      <w:lvlJc w:val="left"/>
      <w:pPr>
        <w:ind w:left="9216" w:hanging="1800"/>
      </w:pPr>
      <w:rPr>
        <w:rFonts w:hint="default"/>
        <w:b/>
      </w:rPr>
    </w:lvl>
  </w:abstractNum>
  <w:num w:numId="1" w16cid:durableId="1183083424">
    <w:abstractNumId w:val="4"/>
  </w:num>
  <w:num w:numId="2" w16cid:durableId="210727316">
    <w:abstractNumId w:val="3"/>
  </w:num>
  <w:num w:numId="3" w16cid:durableId="1204634698">
    <w:abstractNumId w:val="7"/>
  </w:num>
  <w:num w:numId="4" w16cid:durableId="1742289799">
    <w:abstractNumId w:val="2"/>
  </w:num>
  <w:num w:numId="5" w16cid:durableId="1667898102">
    <w:abstractNumId w:val="11"/>
  </w:num>
  <w:num w:numId="6" w16cid:durableId="1127940795">
    <w:abstractNumId w:val="12"/>
  </w:num>
  <w:num w:numId="7" w16cid:durableId="1736582074">
    <w:abstractNumId w:val="9"/>
  </w:num>
  <w:num w:numId="8" w16cid:durableId="1155563094">
    <w:abstractNumId w:val="13"/>
  </w:num>
  <w:num w:numId="9" w16cid:durableId="1291668198">
    <w:abstractNumId w:val="10"/>
  </w:num>
  <w:num w:numId="10" w16cid:durableId="148132852">
    <w:abstractNumId w:val="5"/>
  </w:num>
  <w:num w:numId="11" w16cid:durableId="569078700">
    <w:abstractNumId w:val="1"/>
  </w:num>
  <w:num w:numId="12" w16cid:durableId="1648973507">
    <w:abstractNumId w:val="8"/>
  </w:num>
  <w:num w:numId="13" w16cid:durableId="14890590">
    <w:abstractNumId w:val="0"/>
  </w:num>
  <w:num w:numId="14" w16cid:durableId="185503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6097"/>
    <w:rsid w:val="00053257"/>
    <w:rsid w:val="00070B0D"/>
    <w:rsid w:val="00071601"/>
    <w:rsid w:val="00076675"/>
    <w:rsid w:val="0008038D"/>
    <w:rsid w:val="000C49F9"/>
    <w:rsid w:val="000D44E0"/>
    <w:rsid w:val="000E4F67"/>
    <w:rsid w:val="000F46CD"/>
    <w:rsid w:val="000F69FB"/>
    <w:rsid w:val="00110CDF"/>
    <w:rsid w:val="00167476"/>
    <w:rsid w:val="001A0E93"/>
    <w:rsid w:val="001B36CE"/>
    <w:rsid w:val="001D289E"/>
    <w:rsid w:val="001E68E8"/>
    <w:rsid w:val="00212CE3"/>
    <w:rsid w:val="00214E49"/>
    <w:rsid w:val="00220525"/>
    <w:rsid w:val="00234EDB"/>
    <w:rsid w:val="00236C85"/>
    <w:rsid w:val="00246AF0"/>
    <w:rsid w:val="002539E9"/>
    <w:rsid w:val="00266341"/>
    <w:rsid w:val="002A1523"/>
    <w:rsid w:val="002A68E9"/>
    <w:rsid w:val="002A6CED"/>
    <w:rsid w:val="002C0E28"/>
    <w:rsid w:val="002D66DC"/>
    <w:rsid w:val="002E11E2"/>
    <w:rsid w:val="002E19FE"/>
    <w:rsid w:val="002F638F"/>
    <w:rsid w:val="00301A51"/>
    <w:rsid w:val="00306D74"/>
    <w:rsid w:val="003219CC"/>
    <w:rsid w:val="00323F84"/>
    <w:rsid w:val="0032419B"/>
    <w:rsid w:val="00326A38"/>
    <w:rsid w:val="00356B92"/>
    <w:rsid w:val="0035738E"/>
    <w:rsid w:val="003B30F7"/>
    <w:rsid w:val="003C6204"/>
    <w:rsid w:val="004160AB"/>
    <w:rsid w:val="00442351"/>
    <w:rsid w:val="004970F3"/>
    <w:rsid w:val="004B1E32"/>
    <w:rsid w:val="004B3AEE"/>
    <w:rsid w:val="004D0740"/>
    <w:rsid w:val="004D55F4"/>
    <w:rsid w:val="004E0225"/>
    <w:rsid w:val="00563F02"/>
    <w:rsid w:val="00567515"/>
    <w:rsid w:val="005854E0"/>
    <w:rsid w:val="005B5F26"/>
    <w:rsid w:val="005C3CA4"/>
    <w:rsid w:val="005C4A1E"/>
    <w:rsid w:val="0060094B"/>
    <w:rsid w:val="006205AD"/>
    <w:rsid w:val="00633A84"/>
    <w:rsid w:val="00650884"/>
    <w:rsid w:val="00666C12"/>
    <w:rsid w:val="00673532"/>
    <w:rsid w:val="00683134"/>
    <w:rsid w:val="006B3B12"/>
    <w:rsid w:val="006C5EBF"/>
    <w:rsid w:val="006E29A6"/>
    <w:rsid w:val="00703A1A"/>
    <w:rsid w:val="00712C86"/>
    <w:rsid w:val="007410A8"/>
    <w:rsid w:val="0074303E"/>
    <w:rsid w:val="007440D2"/>
    <w:rsid w:val="007622BA"/>
    <w:rsid w:val="0076387A"/>
    <w:rsid w:val="00795C95"/>
    <w:rsid w:val="007B75D0"/>
    <w:rsid w:val="007D3543"/>
    <w:rsid w:val="007E372A"/>
    <w:rsid w:val="0080661C"/>
    <w:rsid w:val="00807BAC"/>
    <w:rsid w:val="008156B9"/>
    <w:rsid w:val="0082567F"/>
    <w:rsid w:val="00832BA7"/>
    <w:rsid w:val="00843342"/>
    <w:rsid w:val="00846378"/>
    <w:rsid w:val="00853459"/>
    <w:rsid w:val="00876308"/>
    <w:rsid w:val="008819CA"/>
    <w:rsid w:val="00891AE9"/>
    <w:rsid w:val="008932D5"/>
    <w:rsid w:val="008A2101"/>
    <w:rsid w:val="008E1647"/>
    <w:rsid w:val="009A0007"/>
    <w:rsid w:val="009B1AA8"/>
    <w:rsid w:val="009B54C2"/>
    <w:rsid w:val="009B6F95"/>
    <w:rsid w:val="009C49D2"/>
    <w:rsid w:val="009F0DD7"/>
    <w:rsid w:val="00A056F7"/>
    <w:rsid w:val="00A47CF3"/>
    <w:rsid w:val="00A5049D"/>
    <w:rsid w:val="00AF2F9C"/>
    <w:rsid w:val="00B44305"/>
    <w:rsid w:val="00B54989"/>
    <w:rsid w:val="00B66284"/>
    <w:rsid w:val="00B823BD"/>
    <w:rsid w:val="00B84F31"/>
    <w:rsid w:val="00BC287A"/>
    <w:rsid w:val="00BC768C"/>
    <w:rsid w:val="00BE1C26"/>
    <w:rsid w:val="00BE26D8"/>
    <w:rsid w:val="00BE67A0"/>
    <w:rsid w:val="00BF1B06"/>
    <w:rsid w:val="00C143D5"/>
    <w:rsid w:val="00C16991"/>
    <w:rsid w:val="00C343FF"/>
    <w:rsid w:val="00C55A9E"/>
    <w:rsid w:val="00C7596B"/>
    <w:rsid w:val="00C803F3"/>
    <w:rsid w:val="00C82C99"/>
    <w:rsid w:val="00CA6037"/>
    <w:rsid w:val="00CB19AC"/>
    <w:rsid w:val="00CD541D"/>
    <w:rsid w:val="00CF5860"/>
    <w:rsid w:val="00D0039A"/>
    <w:rsid w:val="00D00773"/>
    <w:rsid w:val="00D21899"/>
    <w:rsid w:val="00D318E4"/>
    <w:rsid w:val="00D45B4D"/>
    <w:rsid w:val="00D61CC8"/>
    <w:rsid w:val="00DA7394"/>
    <w:rsid w:val="00DB7969"/>
    <w:rsid w:val="00DF1564"/>
    <w:rsid w:val="00DF1D3F"/>
    <w:rsid w:val="00E0591F"/>
    <w:rsid w:val="00E272FA"/>
    <w:rsid w:val="00E34814"/>
    <w:rsid w:val="00E50568"/>
    <w:rsid w:val="00E72E04"/>
    <w:rsid w:val="00E75C31"/>
    <w:rsid w:val="00E7606B"/>
    <w:rsid w:val="00E8085F"/>
    <w:rsid w:val="00E849D7"/>
    <w:rsid w:val="00EC00C4"/>
    <w:rsid w:val="00EC10C2"/>
    <w:rsid w:val="00F009BC"/>
    <w:rsid w:val="00F05BB5"/>
    <w:rsid w:val="00F143F2"/>
    <w:rsid w:val="00F25009"/>
    <w:rsid w:val="00F303B2"/>
    <w:rsid w:val="00F3688F"/>
    <w:rsid w:val="00F37FD1"/>
    <w:rsid w:val="00F42BE2"/>
    <w:rsid w:val="00F46A11"/>
    <w:rsid w:val="00F56CEF"/>
    <w:rsid w:val="00F6646B"/>
    <w:rsid w:val="00F701FA"/>
    <w:rsid w:val="00F81B8C"/>
    <w:rsid w:val="00F83077"/>
    <w:rsid w:val="00F93C3A"/>
    <w:rsid w:val="00FB7998"/>
    <w:rsid w:val="00FC55D8"/>
    <w:rsid w:val="00FC6F52"/>
    <w:rsid w:val="00FE45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AAFE827D-2D0C-4AC0-A133-2087798D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66284"/>
    <w:pPr>
      <w:ind w:left="0" w:firstLine="0"/>
    </w:pPr>
    <w:rPr>
      <w:b/>
      <w:bCs/>
      <w:sz w:val="24"/>
      <w:szCs w:val="24"/>
    </w:rPr>
  </w:style>
  <w:style w:type="character" w:customStyle="1" w:styleId="Title3Char">
    <w:name w:val="Title 3 Char"/>
    <w:basedOn w:val="DefaultParagraphFont"/>
    <w:link w:val="Title3"/>
    <w:rsid w:val="00B66284"/>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LGA List 1,Bullet Points,Colorful List - Accent 11,List Paragraph2,MAIN CONTENT,List Paragraph12,OBC Bullet,L"/>
    <w:basedOn w:val="Normal"/>
    <w:link w:val="ListParagraphChar"/>
    <w:uiPriority w:val="34"/>
    <w:qFormat/>
    <w:rsid w:val="009B6F95"/>
    <w:pPr>
      <w:ind w:left="0" w:firstLine="0"/>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LGA List 1 Char,Bullet Points Char,Colorful List - Accent 11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paragraph" w:styleId="Revision">
    <w:name w:val="Revision"/>
    <w:hidden/>
    <w:uiPriority w:val="99"/>
    <w:semiHidden/>
    <w:rsid w:val="00B54989"/>
    <w:pPr>
      <w:spacing w:after="0" w:line="240" w:lineRule="auto"/>
    </w:pPr>
    <w:rPr>
      <w:rFonts w:ascii="Arial" w:eastAsiaTheme="minorHAnsi" w:hAnsi="Arial"/>
      <w:lang w:eastAsia="en-US"/>
    </w:rPr>
  </w:style>
  <w:style w:type="character" w:styleId="CommentReference">
    <w:name w:val="annotation reference"/>
    <w:basedOn w:val="DefaultParagraphFont"/>
    <w:uiPriority w:val="99"/>
    <w:semiHidden/>
    <w:unhideWhenUsed/>
    <w:rsid w:val="002D66DC"/>
    <w:rPr>
      <w:sz w:val="16"/>
      <w:szCs w:val="16"/>
    </w:rPr>
  </w:style>
  <w:style w:type="paragraph" w:styleId="CommentText">
    <w:name w:val="annotation text"/>
    <w:basedOn w:val="Normal"/>
    <w:link w:val="CommentTextChar"/>
    <w:uiPriority w:val="99"/>
    <w:unhideWhenUsed/>
    <w:rsid w:val="002D66DC"/>
    <w:pPr>
      <w:spacing w:line="240" w:lineRule="auto"/>
    </w:pPr>
    <w:rPr>
      <w:sz w:val="20"/>
      <w:szCs w:val="20"/>
    </w:rPr>
  </w:style>
  <w:style w:type="character" w:customStyle="1" w:styleId="CommentTextChar">
    <w:name w:val="Comment Text Char"/>
    <w:basedOn w:val="DefaultParagraphFont"/>
    <w:link w:val="CommentText"/>
    <w:uiPriority w:val="99"/>
    <w:rsid w:val="002D66DC"/>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2D66DC"/>
    <w:rPr>
      <w:b/>
      <w:bCs/>
    </w:rPr>
  </w:style>
  <w:style w:type="character" w:customStyle="1" w:styleId="CommentSubjectChar">
    <w:name w:val="Comment Subject Char"/>
    <w:basedOn w:val="CommentTextChar"/>
    <w:link w:val="CommentSubject"/>
    <w:uiPriority w:val="99"/>
    <w:semiHidden/>
    <w:rsid w:val="002D66DC"/>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about/news/sustainability-programme-funded-crown-commercial-service-support-councils-tackle-climat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san.attard@local.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
      <w:docPartPr>
        <w:name w:val="8FD19D96EE0A4B859C5A6E2DDE3A9531"/>
        <w:category>
          <w:name w:val="General"/>
          <w:gallery w:val="placeholder"/>
        </w:category>
        <w:types>
          <w:type w:val="bbPlcHdr"/>
        </w:types>
        <w:behaviors>
          <w:behavior w:val="content"/>
        </w:behaviors>
        <w:guid w:val="{B91D833B-B12F-4FEB-895E-F0D3806ECCA5}"/>
      </w:docPartPr>
      <w:docPartBody>
        <w:p w:rsidR="00000000" w:rsidRDefault="00801727" w:rsidP="00801727">
          <w:pPr>
            <w:pStyle w:val="8FD19D96EE0A4B859C5A6E2DDE3A9531"/>
          </w:pPr>
          <w:r w:rsidRPr="00C803F3">
            <w:rPr>
              <w:rStyle w:val="PlaceholderText"/>
            </w:rPr>
            <w:t>Click here to enter text.</w:t>
          </w:r>
        </w:p>
      </w:docPartBody>
    </w:docPart>
    <w:docPart>
      <w:docPartPr>
        <w:name w:val="D922D360E3054ACA83C9BFB76BEF8581"/>
        <w:category>
          <w:name w:val="General"/>
          <w:gallery w:val="placeholder"/>
        </w:category>
        <w:types>
          <w:type w:val="bbPlcHdr"/>
        </w:types>
        <w:behaviors>
          <w:behavior w:val="content"/>
        </w:behaviors>
        <w:guid w:val="{79D96704-7659-4BC4-AFC8-36D67DEC7CFC}"/>
      </w:docPartPr>
      <w:docPartBody>
        <w:p w:rsidR="00000000" w:rsidRDefault="00801727" w:rsidP="00801727">
          <w:pPr>
            <w:pStyle w:val="D922D360E3054ACA83C9BFB76BEF858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Arial"/>
    <w:charset w:val="00"/>
    <w:family w:val="auto"/>
    <w:pitch w:val="default"/>
  </w:font>
  <w:font w:name="Frutiger 45 Light">
    <w:altName w:val="Calibri"/>
    <w:charset w:val="00"/>
    <w:family w:val="swiss"/>
    <w:pitch w:val="variable"/>
    <w:sig w:usb0="00000003" w:usb1="00000000" w:usb2="00000000" w:usb3="00000000" w:csb0="00000001" w:csb1="00000000"/>
  </w:font>
  <w:font w:name="Arial-BoldMT">
    <w:altName w:val="Arial"/>
    <w:charset w:val="00"/>
    <w:family w:val="auto"/>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F6942"/>
    <w:rsid w:val="000F7D46"/>
    <w:rsid w:val="00147BC1"/>
    <w:rsid w:val="001647EA"/>
    <w:rsid w:val="001E0F30"/>
    <w:rsid w:val="00354EF0"/>
    <w:rsid w:val="0036375F"/>
    <w:rsid w:val="0047172F"/>
    <w:rsid w:val="0066580D"/>
    <w:rsid w:val="007447C8"/>
    <w:rsid w:val="00796D40"/>
    <w:rsid w:val="00801727"/>
    <w:rsid w:val="008351C9"/>
    <w:rsid w:val="0092034D"/>
    <w:rsid w:val="009A43ED"/>
    <w:rsid w:val="00A36DAE"/>
    <w:rsid w:val="00A47E1F"/>
    <w:rsid w:val="00C35EC1"/>
    <w:rsid w:val="00F22678"/>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727"/>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A859F7C750E74354904BFA99E1E274DD">
    <w:name w:val="A859F7C750E74354904BFA99E1E274DD"/>
    <w:rsid w:val="00147BC1"/>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 w:type="paragraph" w:customStyle="1" w:styleId="8FD19D96EE0A4B859C5A6E2DDE3A9531">
    <w:name w:val="8FD19D96EE0A4B859C5A6E2DDE3A9531"/>
    <w:rsid w:val="00801727"/>
  </w:style>
  <w:style w:type="paragraph" w:customStyle="1" w:styleId="D922D360E3054ACA83C9BFB76BEF8581">
    <w:name w:val="D922D360E3054ACA83C9BFB76BEF8581"/>
    <w:rsid w:val="008017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e2d8b33-93e9-4cb7-9123-89740574f838" xsi:nil="true"/>
    <lcf76f155ced4ddcb4097134ff3c332f xmlns="7a90dde2-a596-4635-9202-ee9c17a8ad0b">
      <Terms xmlns="http://schemas.microsoft.com/office/infopath/2007/PartnerControls"/>
    </lcf76f155ced4ddcb4097134ff3c332f>
    <Document_x0020_Type xmlns="be2d8b33-93e9-4cb7-9123-89740574f838" xsi:nil="true"/>
    <Project_x0020_Keywords xmlns="7a90dde2-a596-4635-9202-ee9c17a8ad0b" xsi:nil="true"/>
    <Date xmlns="7a90dde2-a596-4635-9202-ee9c17a8ad0b" xsi:nil="true"/>
    <SharedWithUsers xmlns="be2d8b33-93e9-4cb7-9123-89740574f838">
      <UserInfo>
        <DisplayName>Olivia Lancaster</DisplayName>
        <AccountId>125</AccountId>
        <AccountType/>
      </UserInfo>
      <UserInfo>
        <DisplayName>Susan Attard</DisplayName>
        <AccountId>81</AccountId>
        <AccountType/>
      </UserInfo>
      <UserInfo>
        <DisplayName>Grace Abel</DisplayName>
        <AccountId>122</AccountId>
        <AccountType/>
      </UserInfo>
      <UserInfo>
        <DisplayName>Katharine Goodger</DisplayName>
        <AccountId>972</AccountId>
        <AccountType/>
      </UserInfo>
      <UserInfo>
        <DisplayName>Dennis Skinner</DisplayName>
        <AccountId>69</AccountId>
        <AccountType/>
      </UserInfo>
      <UserInfo>
        <DisplayName>Jonathan Bryant</DisplayName>
        <AccountId>542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25" ma:contentTypeDescription="Create a new document." ma:contentTypeScope="" ma:versionID="97b8f9d3a861bbdc9c8e1921419e1f13">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56e834b4a9d95503d56d0420c69703b9"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2:TaxCatchAll" minOccurs="0"/>
                <xsd:element ref="ns3:MediaServiceOCR" minOccurs="0"/>
                <xsd:element ref="ns3:MediaServiceGenerationTime" minOccurs="0"/>
                <xsd:element ref="ns3:MediaServiceEventHashCode"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1c3e145-d7f3-4e49-97c1-58c3897091b4}" ma:internalName="TaxCatchAll" ma:showField="CatchAllData" ma:web="be2d8b33-93e9-4cb7-9123-89740574f8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be2d8b33-93e9-4cb7-9123-89740574f838"/>
    <ds:schemaRef ds:uri="7a90dde2-a596-4635-9202-ee9c17a8ad0b"/>
  </ds:schemaRefs>
</ds:datastoreItem>
</file>

<file path=customXml/itemProps2.xml><?xml version="1.0" encoding="utf-8"?>
<ds:datastoreItem xmlns:ds="http://schemas.openxmlformats.org/officeDocument/2006/customXml" ds:itemID="{33595191-F24F-4E39-9E01-36E14145E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Jonathan Bryant</cp:lastModifiedBy>
  <cp:revision>84</cp:revision>
  <dcterms:created xsi:type="dcterms:W3CDTF">2023-10-06T14:49:00Z</dcterms:created>
  <dcterms:modified xsi:type="dcterms:W3CDTF">2023-10-06T14:06:00Z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